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88R10242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2323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license plates commemorating  the 100th anniversary of the writing of the state song.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504.005, Transportation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license plates issued by the department during the calendar year 2024, other than specialty license plates, must be designed to commemorate the 100th anniversary of the writing of the state song, "Texas, Our Texas," in 1924 and must include the words "Texas, Our Texas."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