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88R8412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Moody, Toth, 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taking a blood specimen from the body of a deceased person during an inquest.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49.10(j),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justice of the peace may order a physician, qualified technician, paramedic, chemist, registered professional nurse, or licensed vocational nurse to take a specimen of blood from the body of a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who died as the result of a motor vehicle accident if the justice determines that circumstances indicate that the person may have been driving while intoxicated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aid in the confirmation or determination of the cause and manner of death while conducting an inquest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