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88R9735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2348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installation by the Texas Department of Transportation of highway signs for certain cultural attractions.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w:t>
      </w:r>
      <w:r>
        <w:t xml:space="preserve"> </w:t>
      </w:r>
      <w:r>
        <w:t xml:space="preserve">(a)  Subject to Subsection (b) of this section and not later than September 1, 2024, the Texas Department of Transportation shall erect and maintain for the following routes highway signs guiding road users to the Koreatown District in the Northwest Dallas neighborhood of Dallas:</w:t>
      </w:r>
    </w:p>
    <w:p w:rsidR="003F3435" w:rsidRDefault="0032493E">
      <w:pPr>
        <w:spacing w:line="480" w:lineRule="auto"/>
        <w:ind w:firstLine="1440"/>
        <w:jc w:val="both"/>
      </w:pPr>
      <w:r>
        <w:t xml:space="preserve">(1)</w:t>
      </w:r>
      <w:r xml:space="preserve">
        <w:t> </w:t>
      </w:r>
      <w:r xml:space="preserve">
        <w:t> </w:t>
      </w:r>
      <w:r>
        <w:t xml:space="preserve">the exits for Royal Lane from northbound and southbound Interstate Highway 35E; and</w:t>
      </w:r>
    </w:p>
    <w:p w:rsidR="003F3435" w:rsidRDefault="0032493E">
      <w:pPr>
        <w:spacing w:line="480" w:lineRule="auto"/>
        <w:ind w:firstLine="1440"/>
        <w:jc w:val="both"/>
      </w:pPr>
      <w:r>
        <w:t xml:space="preserve">(2)</w:t>
      </w:r>
      <w:r xml:space="preserve">
        <w:t> </w:t>
      </w:r>
      <w:r xml:space="preserve">
        <w:t> </w:t>
      </w:r>
      <w:r>
        <w:t xml:space="preserve">the exits for Luna Road from eastbound and westbound Interstate Highway 635.</w:t>
      </w:r>
    </w:p>
    <w:p w:rsidR="003F3435" w:rsidRDefault="0032493E">
      <w:pPr>
        <w:spacing w:line="480" w:lineRule="auto"/>
        <w:ind w:firstLine="720"/>
        <w:jc w:val="both"/>
      </w:pPr>
      <w:r>
        <w:t xml:space="preserve">(b)</w:t>
      </w:r>
      <w:r xml:space="preserve">
        <w:t> </w:t>
      </w:r>
      <w:r xml:space="preserve">
        <w:t> </w:t>
      </w:r>
      <w:r>
        <w:t xml:space="preserve">A sign erected under this section may not violate the Texas Manual on Uniform Traffic Control Devices or the Manual on Uniform Traffic Control Devices issued by the United States Department of Transportation, Federal Highway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