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88R8040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2370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resumption of service by certain retirees of the Teacher Retirement System of Texas who resume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824.6021(a),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Subject to Section 825.506, the retirement system may not, under Section 824.601, withhold a monthly benefit payment if the retiree is employed in a Texas public educational institution, other than an institution of higher education, in a position performing duties related to the mitigation of student learning loss attributable to the coronavirus disease (COVID-19) pandemic, if the position:</w:t>
      </w:r>
    </w:p>
    <w:p w:rsidR="003F3435" w:rsidRDefault="0032493E">
      <w:pPr>
        <w:spacing w:line="480" w:lineRule="auto"/>
        <w:ind w:firstLine="1440"/>
        <w:jc w:val="both"/>
      </w:pPr>
      <w:r>
        <w:t xml:space="preserve">(1)</w:t>
      </w:r>
      <w:r xml:space="preserve">
        <w:t> </w:t>
      </w:r>
      <w:r xml:space="preserve">
        <w:t> </w:t>
      </w:r>
      <w:r>
        <w:t xml:space="preserve">[</w:t>
      </w:r>
      <w:r>
        <w:rPr>
          <w:strike/>
        </w:rPr>
        <w:t xml:space="preserve">is in addition to the normal staffing level at the Texas public educational institution;</w:t>
      </w:r>
    </w:p>
    <w:p w:rsidR="003F3435" w:rsidRDefault="0032493E">
      <w:pPr>
        <w:spacing w:line="480" w:lineRule="auto"/>
        <w:ind w:firstLine="1440"/>
        <w:jc w:val="both"/>
      </w:pPr>
      <w:r>
        <w:t xml:space="preserve">[</w:t>
      </w:r>
      <w:r>
        <w:rPr>
          <w:strike/>
        </w:rPr>
        <w:t xml:space="preserve">(2)</w:t>
      </w:r>
      <w:r>
        <w:t xml:space="preserve">]  is funded wholly by federal funds provided under federal law enacted for the purpose of providing relief related to the coronavirus disease (COVID-19) pandemic, including the Coronavirus Aid, Relief, and Economic Security (CARES) Act (15 U.S.C. Section 9001 et seq.), Coronavirus Response and Relief Supplemental Appropriations Act, 2021 (Div. M, Pub. L. No.</w:t>
      </w:r>
      <w:r xml:space="preserve">
        <w:t> </w:t>
      </w:r>
      <w:r>
        <w:t xml:space="preserve">116-260), or American Rescue Plan Act of 2021 (Pub. L. No.</w:t>
      </w:r>
      <w:r xml:space="preserve">
        <w:t> </w:t>
      </w:r>
      <w:r>
        <w:t xml:space="preserve">117-2);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ends on or before December 31,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the employment of a retiree of the Teacher Retirement System of Texas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Teacher Retirement System of Texas shall adopt rules as necessary to implement Section 824.6021, Government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