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88R3475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2380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credit toward payment of fines and costs for certain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43.09(a)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43.10;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w:t>
      </w:r>
      <w:r>
        <w:rPr>
          <w:u w:val="single"/>
        </w:rPr>
        <w:t xml:space="preserve">$150</w:t>
      </w:r>
      <w:r>
        <w:t xml:space="preserve"> [</w:t>
      </w:r>
      <w:r>
        <w:rPr>
          <w:strike/>
        </w:rPr>
        <w:t xml:space="preserve">$100</w:t>
      </w:r>
      <w:r>
        <w:t xml:space="preserve">] for each day and rating such labor at </w:t>
      </w:r>
      <w:r>
        <w:rPr>
          <w:u w:val="single"/>
        </w:rPr>
        <w:t xml:space="preserve">$150</w:t>
      </w:r>
      <w:r>
        <w:t xml:space="preserve"> [</w:t>
      </w:r>
      <w:r>
        <w:rPr>
          <w:strike/>
        </w:rPr>
        <w:t xml:space="preserve">$100</w:t>
      </w:r>
      <w:r>
        <w:t xml:space="preserve">]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 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ind w:firstLine="720"/>
        <w:jc w:val="both"/>
      </w:pPr>
      <w:r>
        <w:t xml:space="preserve">(k)</w:t>
      </w:r>
      <w:r xml:space="preserve">
        <w:t> </w:t>
      </w:r>
      <w:r xml:space="preserve">
        <w:t> </w:t>
      </w:r>
      <w:r>
        <w:t xml:space="preserve">A defendant is considered to have discharged </w:t>
      </w:r>
      <w:r>
        <w:rPr>
          <w:u w:val="single"/>
        </w:rPr>
        <w:t xml:space="preserve">$150</w:t>
      </w:r>
      <w:r>
        <w:t xml:space="preserve"> [</w:t>
      </w:r>
      <w:r>
        <w:rPr>
          <w:strike/>
        </w:rPr>
        <w:t xml:space="preserve">$100</w:t>
      </w:r>
      <w:r>
        <w:t xml:space="preserve">] of fines or costs for each eight hours of community service performed under Subsection (f)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45.041(c-1),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In addition to credit under Subsection (c), in imposing a fine and costs in a case involving a misdemeanor punishable by a fine only, the justice or judge shall credit the defendant for any time the defendant was confined in jail or prison while </w:t>
      </w:r>
      <w:r>
        <w:rPr>
          <w:u w:val="single"/>
        </w:rPr>
        <w:t xml:space="preserve">awaiting trial or</w:t>
      </w:r>
      <w:r>
        <w:t xml:space="preserve"> </w:t>
      </w:r>
      <w:r>
        <w:t xml:space="preserve">serving a sentence for another offense  if that confinement occurred after the commission of the misdemeanor. 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45.049(e),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45.0492(g), Code of Criminal Procedure, as added by Chapter 227 (H.B. 350), Acts of the 82nd Legislature, Regular Session, 2011, is amended to read as follows:</w:t>
      </w:r>
    </w:p>
    <w:p w:rsidR="003F3435" w:rsidRDefault="0032493E">
      <w:pPr>
        <w:spacing w:line="480" w:lineRule="auto"/>
        <w:ind w:firstLine="720"/>
        <w:jc w:val="both"/>
      </w:pPr>
      <w:r>
        <w:t xml:space="preserve">(g)</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45.0492(h), Code of Criminal Procedure, as added by Chapter 777 (H.B. 1964), Acts of the 82nd Legislature, Regular Session, 2011, is amended to read as follows:</w:t>
      </w:r>
    </w:p>
    <w:p w:rsidR="003F3435" w:rsidRDefault="0032493E">
      <w:pPr>
        <w:spacing w:line="480" w:lineRule="auto"/>
        <w:ind w:firstLine="720"/>
        <w:jc w:val="both"/>
      </w:pPr>
      <w:r>
        <w:t xml:space="preserve">(h)</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43.09(a), Code of Criminal Procedure, as amended by this Act, applies to a defendant who is confined or performs labor to discharge fines or costs on or after the effective date of this Act, regardless of whether the offense for which the fines or costs were imposed occurred before,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Articles 43.09(k) and 45.049(e), Code of Criminal Procedure, Article 45.0492(g), Code of Criminal Procedure, as added by Chapter 227 (H.B. 350), Acts of the 82nd Legislature, Regular Session, 2011, and Article 45.0492(h), Code of Criminal Procedure, as added by Chapter 777 (H.B. 1964), Acts of the 82nd Legislature, Regular Session, 2011, apply to a defendant who performs community service to discharge fines or costs on or after the effective date of this Act, regardless of whether the offense for which the fines or costs were imposed occurred before,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45.041(c-1), Code of Criminal Procedure, as amended by this Act, applies to a defendant who is sentenced for an offense on or after the effective date of this Act, regardless of whether the offense was committed before, on, or after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