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88R10933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2387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availability of the defense to prosecution for certain offenses involving possession of small amounts of controlled substances, marihuana, dangerous drugs, or abusable volatile chemicals, or possession of drug paraphernalia for defendants seeking assistance for a suspected overdose.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Sections 481.115(h) and (i);</w:t>
      </w:r>
    </w:p>
    <w:p w:rsidR="003F3435" w:rsidRDefault="0032493E">
      <w:pPr>
        <w:spacing w:line="480" w:lineRule="auto"/>
        <w:ind w:firstLine="1440"/>
        <w:jc w:val="both"/>
      </w:pPr>
      <w:r>
        <w:t xml:space="preserve">(2)</w:t>
      </w:r>
      <w:r xml:space="preserve">
        <w:t> </w:t>
      </w:r>
      <w:r xml:space="preserve">
        <w:t> </w:t>
      </w:r>
      <w:r>
        <w:t xml:space="preserve">Sections 481.1151(d) and (e);</w:t>
      </w:r>
    </w:p>
    <w:p w:rsidR="003F3435" w:rsidRDefault="0032493E">
      <w:pPr>
        <w:spacing w:line="480" w:lineRule="auto"/>
        <w:ind w:firstLine="1440"/>
        <w:jc w:val="both"/>
      </w:pPr>
      <w:r>
        <w:t xml:space="preserve">(3)</w:t>
      </w:r>
      <w:r xml:space="preserve">
        <w:t> </w:t>
      </w:r>
      <w:r xml:space="preserve">
        <w:t> </w:t>
      </w:r>
      <w:r>
        <w:t xml:space="preserve">Sections 481.116(g) and (h);</w:t>
      </w:r>
    </w:p>
    <w:p w:rsidR="003F3435" w:rsidRDefault="0032493E">
      <w:pPr>
        <w:spacing w:line="480" w:lineRule="auto"/>
        <w:ind w:firstLine="1440"/>
        <w:jc w:val="both"/>
      </w:pPr>
      <w:r>
        <w:t xml:space="preserve">(4)</w:t>
      </w:r>
      <w:r xml:space="preserve">
        <w:t> </w:t>
      </w:r>
      <w:r xml:space="preserve">
        <w:t> </w:t>
      </w:r>
      <w:r>
        <w:t xml:space="preserve">Sections 481.1161(d) and (e);</w:t>
      </w:r>
    </w:p>
    <w:p w:rsidR="003F3435" w:rsidRDefault="0032493E">
      <w:pPr>
        <w:spacing w:line="480" w:lineRule="auto"/>
        <w:ind w:firstLine="1440"/>
        <w:jc w:val="both"/>
      </w:pPr>
      <w:r>
        <w:t xml:space="preserve">(5)</w:t>
      </w:r>
      <w:r xml:space="preserve">
        <w:t> </w:t>
      </w:r>
      <w:r xml:space="preserve">
        <w:t> </w:t>
      </w:r>
      <w:r>
        <w:t xml:space="preserve">Sections 481.117(g) and (h);</w:t>
      </w:r>
    </w:p>
    <w:p w:rsidR="003F3435" w:rsidRDefault="0032493E">
      <w:pPr>
        <w:spacing w:line="480" w:lineRule="auto"/>
        <w:ind w:firstLine="1440"/>
        <w:jc w:val="both"/>
      </w:pPr>
      <w:r>
        <w:t xml:space="preserve">(6)</w:t>
      </w:r>
      <w:r xml:space="preserve">
        <w:t> </w:t>
      </w:r>
      <w:r xml:space="preserve">
        <w:t> </w:t>
      </w:r>
      <w:r>
        <w:t xml:space="preserve">Sections 481.118(g) and (h);</w:t>
      </w:r>
    </w:p>
    <w:p w:rsidR="003F3435" w:rsidRDefault="0032493E">
      <w:pPr>
        <w:spacing w:line="480" w:lineRule="auto"/>
        <w:ind w:firstLine="1440"/>
        <w:jc w:val="both"/>
      </w:pPr>
      <w:r>
        <w:t xml:space="preserve">(7)</w:t>
      </w:r>
      <w:r xml:space="preserve">
        <w:t> </w:t>
      </w:r>
      <w:r xml:space="preserve">
        <w:t> </w:t>
      </w:r>
      <w:r>
        <w:t xml:space="preserve">Sections 481.119(d) and (e);</w:t>
      </w:r>
    </w:p>
    <w:p w:rsidR="003F3435" w:rsidRDefault="0032493E">
      <w:pPr>
        <w:spacing w:line="480" w:lineRule="auto"/>
        <w:ind w:firstLine="1440"/>
        <w:jc w:val="both"/>
      </w:pPr>
      <w:r>
        <w:t xml:space="preserve">(8)</w:t>
      </w:r>
      <w:r xml:space="preserve">
        <w:t> </w:t>
      </w:r>
      <w:r xml:space="preserve">
        <w:t> </w:t>
      </w:r>
      <w:r>
        <w:t xml:space="preserve">Sections 481.121(d) and (e);</w:t>
      </w:r>
    </w:p>
    <w:p w:rsidR="003F3435" w:rsidRDefault="0032493E">
      <w:pPr>
        <w:spacing w:line="480" w:lineRule="auto"/>
        <w:ind w:firstLine="1440"/>
        <w:jc w:val="both"/>
      </w:pPr>
      <w:r>
        <w:t xml:space="preserve">(9)</w:t>
      </w:r>
      <w:r xml:space="preserve">
        <w:t> </w:t>
      </w:r>
      <w:r xml:space="preserve">
        <w:t> </w:t>
      </w:r>
      <w:r>
        <w:t xml:space="preserve">Sections 481.125(h) and (i);</w:t>
      </w:r>
    </w:p>
    <w:p w:rsidR="003F3435" w:rsidRDefault="0032493E">
      <w:pPr>
        <w:spacing w:line="480" w:lineRule="auto"/>
        <w:ind w:firstLine="1440"/>
        <w:jc w:val="both"/>
      </w:pPr>
      <w:r>
        <w:t xml:space="preserve">(10)</w:t>
      </w:r>
      <w:r xml:space="preserve">
        <w:t> </w:t>
      </w:r>
      <w:r xml:space="preserve">
        <w:t> </w:t>
      </w:r>
      <w:r>
        <w:t xml:space="preserve">Sections 483.041(f) and (g); and</w:t>
      </w:r>
    </w:p>
    <w:p w:rsidR="003F3435" w:rsidRDefault="0032493E">
      <w:pPr>
        <w:spacing w:line="480" w:lineRule="auto"/>
        <w:ind w:firstLine="1440"/>
        <w:jc w:val="both"/>
      </w:pPr>
      <w:r>
        <w:t xml:space="preserve">(11)</w:t>
      </w:r>
      <w:r xml:space="preserve">
        <w:t> </w:t>
      </w:r>
      <w:r xml:space="preserve">
        <w:t> </w:t>
      </w:r>
      <w:r>
        <w:t xml:space="preserve">Sections 485.031(d) and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