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88R21971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 Cole</w:t>
      </w:r>
      <w:r xml:space="preserve">
        <w:tab wTab="150" tlc="none" cTlc="0"/>
      </w:r>
      <w:r>
        <w:t xml:space="preserve">H.B.</w:t>
      </w:r>
      <w:r xml:space="preserve">
        <w:t> </w:t>
      </w:r>
      <w:r>
        <w:t xml:space="preserve">No.</w:t>
      </w:r>
      <w:r xml:space="preserve">
        <w:t> </w:t>
      </w:r>
      <w:r>
        <w:t xml:space="preserve">2415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2415:</w:t>
      </w: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C.S.H.B.</w:t>
      </w:r>
      <w:r xml:space="preserve">
        <w:t> </w:t>
      </w:r>
      <w:r>
        <w:t xml:space="preserve">No.</w:t>
      </w:r>
      <w:r xml:space="preserve">
        <w:t> </w:t>
      </w:r>
      <w:r>
        <w:t xml:space="preserve">2415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view of the State Capitol.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3151.003, Government Code, is amended to read as follows:</w:t>
      </w:r>
    </w:p>
    <w:p w:rsidR="003F3435" w:rsidRDefault="0032493E">
      <w:pPr>
        <w:spacing w:line="480" w:lineRule="auto"/>
        <w:ind w:firstLine="720"/>
        <w:jc w:val="both"/>
      </w:pPr>
      <w:r>
        <w:t xml:space="preserve">Sec.</w:t>
      </w:r>
      <w:r xml:space="preserve">
        <w:t> </w:t>
      </w:r>
      <w:r>
        <w:t xml:space="preserve">3151.003.</w:t>
      </w:r>
      <w:r xml:space="preserve">
        <w:t> </w:t>
      </w:r>
      <w:r xml:space="preserve">
        <w:t> </w:t>
      </w:r>
      <w:r>
        <w:t xml:space="preserve">APPLICABILITY. </w:t>
      </w:r>
      <w:r>
        <w:rPr>
          <w:u w:val="single"/>
        </w:rPr>
        <w:t xml:space="preserve">(a)  In this chapter "north end of the stadium" means the part of Darrell K Royal-Texas Memorial Stadium and grounds included in the area between 30 degrees, 17 minutes, 6.0760 seconds, north latitude by 97 degrees, 44 minutes, 0.1824 seconds, west longitude, east to 30 degrees, 17 minutes, 5.3088 seconds, north latitude by 97 degrees, 43 minutes, 52.8825 seconds, west longitude, south to 30 degrees, 17 minutes, 2.9741 seconds, north latitude by 97 degrees, 43 minutes, 53.2881 seconds, west longitude, west to 30 degrees, 17 minutes, 3.6911 seconds, north latitude by 97 degrees, 44 minutes 1.2640 seconds, west longitude, and north to 30 degrees, 17 minutes, 6.0760 seconds north latitude by 97 degrees, 44 minutes, 0.1824 seconds west longitude.</w:t>
      </w:r>
    </w:p>
    <w:p w:rsidR="003F3435" w:rsidRDefault="0032493E">
      <w:pPr>
        <w:spacing w:line="480" w:lineRule="auto"/>
        <w:ind w:firstLine="720"/>
        <w:jc w:val="both"/>
      </w:pPr>
      <w:r>
        <w:rPr>
          <w:u w:val="single"/>
        </w:rP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construction, renovation, or equipment of the Darrell K Royal-Texas Memorial Stadium or to improvements related to the stadium, except that the height of the stadium or a related improvement</w:t>
      </w:r>
      <w:r>
        <w:rPr>
          <w:u w:val="single"/>
        </w:rPr>
        <w:t xml:space="preserve">, other than the north end of the stadium or a related improvement to the north end of the stadium,</w:t>
      </w:r>
      <w:r>
        <w:t xml:space="preserve"> may not exceed 666 feet above sea level;</w:t>
      </w:r>
    </w:p>
    <w:p w:rsidR="003F3435" w:rsidRDefault="0032493E">
      <w:pPr>
        <w:spacing w:line="480" w:lineRule="auto"/>
        <w:ind w:firstLine="1440"/>
        <w:jc w:val="both"/>
      </w:pPr>
      <w:r>
        <w:t xml:space="preserve">(2)</w:t>
      </w:r>
      <w:r xml:space="preserve">
        <w:t> </w:t>
      </w:r>
      <w:r xml:space="preserve">
        <w:t> </w:t>
      </w:r>
      <w:r>
        <w:t xml:space="preserve">the construction, redevelopment, or improvement of 11th Street pursuant to the East 11th and 12th Streets Redevelopment Program, except that the height of an improvement may not exceed 600 feet above sea level; or</w:t>
      </w:r>
    </w:p>
    <w:p w:rsidR="003F3435" w:rsidRDefault="0032493E">
      <w:pPr>
        <w:spacing w:line="480" w:lineRule="auto"/>
        <w:ind w:firstLine="1440"/>
        <w:jc w:val="both"/>
      </w:pPr>
      <w:r>
        <w:t xml:space="preserve">(3)</w:t>
      </w:r>
      <w:r xml:space="preserve">
        <w:t> </w:t>
      </w:r>
      <w:r xml:space="preserve">
        <w:t> </w:t>
      </w:r>
      <w:r>
        <w:t xml:space="preserve">the construction, redevelopment, or improvement of Robert Mueller Municipal Airport under a redevelopment and reuse plan for the airport adopted by the City of Austin.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