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88R22608 SHH-F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Thimesch, Capriglione, Isaac, Frazier,</w:t>
      </w:r>
      <w:r xml:space="preserve">
        <w:tab wTab="150" tlc="none" cTlc="0"/>
      </w:r>
      <w:r>
        <w:t xml:space="preserve">H.B.</w:t>
      </w:r>
      <w:r xml:space="preserve">
        <w:t> </w:t>
      </w:r>
      <w:r>
        <w:t xml:space="preserve">No.</w:t>
      </w:r>
      <w:r xml:space="preserve">
        <w:t> </w:t>
      </w:r>
      <w:r>
        <w:t xml:space="preserve">2444</w:t>
      </w:r>
    </w:p>
    <w:p w:rsidR="003F3435" w:rsidRDefault="0032493E">
      <w:pPr>
        <w:jc w:val="both"/>
      </w:pPr>
      <w:r xml:space="preserve">
        <w:t> </w:t>
      </w:r>
      <w:r xml:space="preserve">
        <w:t> </w:t>
      </w:r>
      <w:r xml:space="preserve">
        <w:t> </w:t>
      </w:r>
      <w:r xml:space="preserve">
        <w:t> </w:t>
      </w:r>
      <w:r xml:space="preserve">
        <w:t> </w:t>
      </w:r>
      <w:r>
        <w:t xml:space="preserve">Jones of Dallas,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2444:</w:t>
      </w:r>
    </w:p>
    <w:p w:rsidR="003F3435" w:rsidRDefault="0032493E">
      <w:pPr>
        <w:spacing w:line="480" w:lineRule="auto"/>
        <w:jc w:val="both"/>
        <w:tabs>
          <w:tab w:val="right" w:leader="none" w:pos="9350"/>
        </w:tabs>
      </w:pPr>
      <w:r>
        <w:t xml:space="preserve">By:</w:t>
      </w:r>
      <w:r xml:space="preserve">
        <w:t> </w:t>
      </w:r>
      <w:r xml:space="preserve">
        <w:t> </w:t>
      </w:r>
      <w:r>
        <w:t xml:space="preserve">Isaac</w:t>
      </w:r>
      <w:r xml:space="preserve">
        <w:tab wTab="150" tlc="none" cTlc="0"/>
      </w:r>
      <w:r>
        <w:t xml:space="preserve">C.S.H.B.</w:t>
      </w:r>
      <w:r xml:space="preserve">
        <w:t> </w:t>
      </w:r>
      <w:r>
        <w:t xml:space="preserve">No.</w:t>
      </w:r>
      <w:r xml:space="preserve">
        <w:t> </w:t>
      </w:r>
      <w:r>
        <w:t xml:space="preserve">2444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prohibitions in connection with ticket sales on an Internet website;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10, Business &amp; Commerce Code, is amended by adding Chapter 328 to read as follows:</w:t>
      </w:r>
    </w:p>
    <w:p w:rsidR="003F3435" w:rsidRDefault="0032493E">
      <w:pPr>
        <w:spacing w:line="480" w:lineRule="auto"/>
        <w:jc w:val="center"/>
      </w:pPr>
      <w:r>
        <w:rPr>
          <w:u w:val="single"/>
        </w:rPr>
        <w:t xml:space="preserve">CHAPTER 328.</w:t>
      </w:r>
      <w:r>
        <w:rPr>
          <w:u w:val="single"/>
        </w:rPr>
        <w:t xml:space="preserve"> </w:t>
      </w:r>
      <w:r>
        <w:rPr>
          <w:u w:val="single"/>
        </w:rPr>
        <w:t xml:space="preserve">ONLINE SALE OF EVENT TICKETS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"Bot" means any automated software program that performs automatic and repetitive tasks and is designed to impersonate or replicate human activity online.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"Event" means a concert, theatrical performance, sporting event, exhibition, show, or similar scheduled activity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open to the public;</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held in a public or private venue;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requires payment of an admission fee to attend the activity.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"Ticket" means a physical or electronic certificate, voucher, document, token, or other evidence of a right for admission to enter a place of entertainment for one or more events at one or more specified dates and times.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328.002.</w:t>
      </w:r>
      <w:r>
        <w:rPr>
          <w:u w:val="single"/>
        </w:rPr>
        <w:t xml:space="preserve"> </w:t>
      </w:r>
      <w:r>
        <w:rPr>
          <w:u w:val="single"/>
        </w:rPr>
        <w:t xml:space="preserve"> </w:t>
      </w:r>
      <w:r>
        <w:rPr>
          <w:u w:val="single"/>
        </w:rPr>
        <w:t xml:space="preserve">PROHIBITION ON USE OR CREATION OF BOTS TO ENGAGE IN CERTAIN ONLINE TICKET ACTIVITY.  A person may not use or create a bot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purchase tickets in excess of posted limits for an online ticket sale;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multiple Internet Protocol (IP) addresses, multiple purchaser accounts, or multiple e-mail addresses to purchase tickets in excess of posted limits for an online ticket sale;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circumvent or disable an electronic queue, waiting period, presale code, or other sales volume limitation system associated with an online ticket sale;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circumvent or disable a security measure, access control system, or other control or measure that is used to facilitate authorized entry to an event.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328.003.</w:t>
      </w:r>
      <w:r>
        <w:rPr>
          <w:u w:val="single"/>
        </w:rPr>
        <w:t xml:space="preserve"> </w:t>
      </w:r>
      <w:r>
        <w:rPr>
          <w:u w:val="single"/>
        </w:rPr>
        <w:t xml:space="preserve"> </w:t>
      </w:r>
      <w:r>
        <w:rPr>
          <w:u w:val="single"/>
        </w:rPr>
        <w:t xml:space="preserve">ENFORCEMENT BY ATTORNEY GENERAL; INJUNCTION; CIVIL PENALTY.  (a) The attorney general may investigate a claim that a person violated this chapter.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attorney general concludes that a person is violating or about to violate this chapter, the attorney general may bring an action in the name of the state to restrain or enjoin the person from violating this chapter.</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bringing an action for injunctive relief under this chapter, the attorney general may seek restitution and petition a district court for the assessment of a civil penalty as provided by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knowingly violates Section 328.002 is liable for a civil penalty of not more than $10,000 for each violation.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Every ticket transaction in which a ticket is acquired to be sold in violation of Section 328.002 constitutes a separate violation for purposes of assessing a civil penalty.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civil penalty for a violation of a court order or injunction issued to enforce this section may not exceed $100,000.</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attorney general may recover all reasonable costs of bringing an action under this section, including court costs, reasonable attorney's fees, and investigation costs.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328.002, Business &amp; Commerce Code, as added by this Act, applies only to a purchase that occurs on or after the effective date of this Act, regardless of whether a ticket for an event was issued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2444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