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Capriglione, Rose, Klick, Lujan,</w:t>
      </w:r>
      <w:r xml:space="preserve">
        <w:tab wTab="150" tlc="none" cTlc="0"/>
      </w:r>
      <w:r>
        <w:t xml:space="preserve">H.B.</w:t>
      </w:r>
      <w:r xml:space="preserve">
        <w:t> </w:t>
      </w:r>
      <w:r>
        <w:t xml:space="preserve">No.</w:t>
      </w:r>
      <w:r xml:space="preserve">
        <w:t> </w:t>
      </w:r>
      <w:r>
        <w:t xml:space="preserve">2473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the Texas Information and Referral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531.0312,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at the commission is the program responsible for the development, coordination, and implementation of a statewide information and referral network that integrates existing community-based structures with state and local agencies.  The network must:</w:t>
      </w:r>
    </w:p>
    <w:p w:rsidR="003F3435" w:rsidRDefault="0032493E">
      <w:pPr>
        <w:spacing w:line="480" w:lineRule="auto"/>
        <w:ind w:firstLine="1440"/>
        <w:jc w:val="both"/>
      </w:pPr>
      <w:r>
        <w:t xml:space="preserve">(1)</w:t>
      </w:r>
      <w:r xml:space="preserve">
        <w:t> </w:t>
      </w:r>
      <w:r xml:space="preserve">
        <w:t> </w:t>
      </w:r>
      <w:r>
        <w:t xml:space="preserve">include information relating to transportation services provided to clients of state and local agencies;</w:t>
      </w:r>
    </w:p>
    <w:p w:rsidR="003F3435" w:rsidRDefault="0032493E">
      <w:pPr>
        <w:spacing w:line="480" w:lineRule="auto"/>
        <w:ind w:firstLine="1440"/>
        <w:jc w:val="both"/>
      </w:pPr>
      <w:r>
        <w:t xml:space="preserve">(2)</w:t>
      </w:r>
      <w:r xml:space="preserve">
        <w:t> </w:t>
      </w:r>
      <w:r xml:space="preserve">
        <w:t> </w:t>
      </w:r>
      <w: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t xml:space="preserve">(3)</w:t>
      </w:r>
      <w:r xml:space="preserve">
        <w:t> </w:t>
      </w:r>
      <w:r xml:space="preserve">
        <w:t> </w:t>
      </w:r>
      <w:r>
        <w:t xml:space="preserve">include technology capable of communicating with clients of state and local agencies using </w:t>
      </w:r>
      <w:r>
        <w:rPr>
          <w:u w:val="single"/>
        </w:rPr>
        <w:t xml:space="preserve">one-way and two-way</w:t>
      </w:r>
      <w:r>
        <w:t xml:space="preserve"> </w:t>
      </w:r>
      <w:r>
        <w:t xml:space="preserve">electronic text messaging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 client access to information and referral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decrease client wait times;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customer service;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disseminate information to clients in a timely manner</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publicly accessible Internet-based system to provide real-time, searchable data about [</w:t>
      </w:r>
      <w:r>
        <w:rPr>
          <w:strike/>
        </w:rPr>
        <w:t xml:space="preserve">the location and number of</w:t>
      </w:r>
      <w:r>
        <w:t xml:space="preserve">] clients of state and local agencies using the system</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of clients;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and</w:t>
      </w:r>
      <w:r>
        <w:t xml:space="preserve">] the types of requests made by [</w:t>
      </w:r>
      <w:r>
        <w:rPr>
          <w:strike/>
        </w:rPr>
        <w:t xml:space="preserve">the</w:t>
      </w:r>
      <w:r>
        <w:t xml:space="preserve">] clients</w:t>
      </w:r>
      <w:r>
        <w:rPr>
          <w:u w:val="single"/>
        </w:rPr>
        <w:t xml:space="preserv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aggregated, de-identified demographic information regarding the clients and client households served by the network, including, if the information is volunteered by the clients after the clients have been given an opportunity to provide informed and explicit consent: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gender, race, and ethnicity of each client;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client or a member of the client's household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veteran;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involved in the criminal justice system;</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pregnant;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caregiver to a child who is five years of age or younger or a kinship caregiver;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 standardized screening tool to identify the nonmedical drivers of health for all clients who provide informed and explicit consent to be screened using the screening tool;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enhanced navigation services under a level of care three (LOC-3) as prescribed by the Department of State Health Services' Texas Resilience and Recovery Utilization Management Guidelines in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better address complex client needs;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collaborate with community partners;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capable of providing closed-loop referrals to support clients and track referral outcomes;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exchange resource data with external partners, including vendors, through data sharing agreements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connecting clients to a requested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addressing nonmedical drivers of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decreasing redundancies in the health and human services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comply with all applicable state and federal laws relating to protecting the privacy of each client's health and personal information, including the Health Insurance Portability and Accountability Act of 1996 (42 U.S.C. Section 1320d et seq.);</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 part of a national repository of information and referral programs and services that provides the most updated information about programs and services available at the local, regional, state, and national levels;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be capable of providing backup information and referrals during a statewide disaster or system malfunction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Health care systems and managed care organizations may partner and enter into agreements with the commission and area information centers to share data using the Texas Information and Referral Network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client care coordination;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nonmedical drivers of health, including housing, transportation,  food, and financial assistance programs.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31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and submit a report to the governor, the lieutenant governor, and the speaker of the house of representatives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summarizes the Texas Information and Referral Network's operations, including the effectiveness of the network and any improvements made to the network, during the preceding two state fiscal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existing needs and gaps in services in communities in this state that could be addressed through additional improvements to the network;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recommendations for improving the network, including recommendations for improving data privacy and client experience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commission's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Information and Referral Network Internet site established under Section 531.0313.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531.03121.</w:t>
      </w:r>
      <w:r>
        <w:rPr>
          <w:u w:val="single"/>
        </w:rPr>
        <w:t xml:space="preserve"> </w:t>
      </w:r>
      <w:r>
        <w:rPr>
          <w:u w:val="single"/>
        </w:rPr>
        <w:t xml:space="preserve"> </w:t>
      </w:r>
      <w:r>
        <w:rPr>
          <w:u w:val="single"/>
        </w:rPr>
        <w:t xml:space="preserve">AREA INFORMATION CENTERS:</w:t>
      </w:r>
      <w:r>
        <w:rPr>
          <w:u w:val="single"/>
        </w:rPr>
        <w:t xml:space="preserve"> </w:t>
      </w:r>
      <w:r>
        <w:rPr>
          <w:u w:val="single"/>
        </w:rPr>
        <w:t xml:space="preserve"> </w:t>
      </w:r>
      <w:r>
        <w:rPr>
          <w:u w:val="single"/>
        </w:rPr>
        <w:t xml:space="preserve">ACCREDITATION REQUIRED.  An area information center that contracts with the commission to provide Texas Information and Referral Network operations must be accredited by a nationally recognized accreditation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531.0313(a)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may develop an Internet site to provide information to the public regarding the health and human services provided by public or private entities throughout the state.  </w:t>
      </w:r>
      <w:r>
        <w:rPr>
          <w:u w:val="single"/>
        </w:rPr>
        <w:t xml:space="preserve">An Internet site developed under this section must be user-friendly and regularly updated to ensure the Internet site's interface supports the navigation needs of the site's users.</w:t>
      </w:r>
    </w:p>
    <w:p w:rsidR="003F3435" w:rsidRDefault="0032493E">
      <w:pPr>
        <w:spacing w:line="480" w:lineRule="auto"/>
        <w:ind w:firstLine="720"/>
        <w:jc w:val="both"/>
      </w:pPr>
      <w:r>
        <w:t xml:space="preserve">(b)</w:t>
      </w:r>
      <w:r xml:space="preserve">
        <w:t> </w:t>
      </w:r>
      <w:r xml:space="preserve">
        <w:t> </w:t>
      </w:r>
      <w:r>
        <w:t xml:space="preserve">The material in the Texas Information and Referral Network Internet site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geographically indexed and designed to inform an individual about the health and human services provided in the area where the individual lives</w:t>
      </w:r>
      <w:r>
        <w:rPr>
          <w:u w:val="single"/>
        </w:rPr>
        <w:t xml:space="preserve">;</w:t>
      </w:r>
      <w:r>
        <w:t xml:space="preserve"> [</w:t>
      </w:r>
      <w:r>
        <w:rPr>
          <w:strike/>
        </w:rPr>
        <w:t xml:space="preserve">.  The material must be</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further indexed by type of service provided within each geographic area</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organized in such a way that the public can search and navigate through the Internet site with ease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