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88R21661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Leo-Wilson</w:t>
      </w:r>
      <w:r xml:space="preserve">
        <w:tab wTab="150" tlc="none" cTlc="0"/>
      </w:r>
      <w:r>
        <w:t xml:space="preserve">H.B.</w:t>
      </w:r>
      <w:r xml:space="preserve">
        <w:t> </w:t>
      </w:r>
      <w:r>
        <w:t xml:space="preserve">No.</w:t>
      </w:r>
      <w:r xml:space="preserve">
        <w:t> </w:t>
      </w:r>
      <w:r>
        <w:t xml:space="preserve">2493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2493:</w:t>
      </w: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C.S.H.B.</w:t>
      </w:r>
      <w:r xml:space="preserve">
        <w:t> </w:t>
      </w:r>
      <w:r>
        <w:t xml:space="preserve">No.</w:t>
      </w:r>
      <w:r xml:space="preserve">
        <w:t> </w:t>
      </w:r>
      <w:r>
        <w:t xml:space="preserve">2493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maintenance and production of electronic public information under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552.002(a-2), Government Code, is amended to read as follows:</w:t>
      </w:r>
    </w:p>
    <w:p w:rsidR="003F3435" w:rsidRDefault="0032493E">
      <w:pPr>
        <w:spacing w:line="480" w:lineRule="auto"/>
        <w:ind w:firstLine="720"/>
        <w:jc w:val="both"/>
      </w:pPr>
      <w:r>
        <w:t xml:space="preserve">(a-2)</w:t>
      </w:r>
      <w:r xml:space="preserve">
        <w:t> </w:t>
      </w:r>
      <w:r xml:space="preserve">
        <w:t> </w:t>
      </w:r>
      <w:r>
        <w:t xml:space="preserve">The definition of "public information" provided by Subsection (a) applies to and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any electronic communication created, transmitted, received, or maintained on any device if the communication is in connection with the transaction of official business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data dictionary or other indicia of the type or category of information held in the applicable field of a database, other than metadata that directly implicates database security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552, Government Code, is amended by adding Section 552.2285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552.2285.</w:t>
      </w:r>
      <w:r>
        <w:rPr>
          <w:u w:val="single"/>
        </w:rPr>
        <w:t xml:space="preserve"> </w:t>
      </w:r>
      <w:r>
        <w:rPr>
          <w:u w:val="single"/>
        </w:rPr>
        <w:t xml:space="preserve"> </w:t>
      </w:r>
      <w:r>
        <w:rPr>
          <w:u w:val="single"/>
        </w:rPr>
        <w:t xml:space="preserve">ELECTRONIC PUBLIC INFORMATION.  (a) </w:t>
      </w:r>
      <w:r>
        <w:rPr>
          <w:u w:val="single"/>
        </w:rPr>
        <w:t xml:space="preserve"> </w:t>
      </w:r>
      <w:r>
        <w:rPr>
          <w:u w:val="single"/>
        </w:rPr>
        <w:t xml:space="preserve">In this section "electronic public information" means public information that is produced and maintained in an electronic spreadsheet or database that is searchable or sortable.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use of an electronic recordkeeping system by or for a governmental body may not erode the public's right of access to public information under this chapter.  The contents of electronic public information, including information covered by Section 552.002(a-2), is significant and not merely used as a tool for the maintenance, manipulation, or protection of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request for public information applies to electronic public information and the requestor requests the electronic public information in a searchable or sortable format, the person responding to the request shall provide an electronic copy of the requested electronic public information in the searchable or sortable format requested using computer software the person uses in the ordinary course of business to access, support, program, manipulate, or otherwise manage the governmental body's information. </w:t>
      </w:r>
      <w:r>
        <w:rPr>
          <w:u w:val="single"/>
        </w:rPr>
        <w:t xml:space="preserve"> </w:t>
      </w:r>
      <w:r>
        <w:rPr>
          <w:u w:val="single"/>
        </w:rPr>
        <w:t xml:space="preserve">If the requestor prefers, the person responding to the request shall provide a copy of electronic public information in the form of a paper printout.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responding to a request for public information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refuse to provide a copy of  electronic public information on the grounds that exporting the information or redacting excepted information will require searching, sorting, or filtering the information with computer software used by the person in the ordinary course of business to access, support, or otherwise manage the governmental body's information;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for charges specifically authorized by rules adopted under Section 552.262, charge the requestor for searching, sorting, or filtering the information as provided by Subdivision (1).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may request that a copy of electronic public information be provided in the format in which the information is maintained by or for the governmental body or in a standard export format such as a flat file electronic American Standard Code for Information Interchange (ASCII) if the computer programs used by or for the governmental body support exporting the information in that format. </w:t>
      </w:r>
      <w:r>
        <w:rPr>
          <w:u w:val="single"/>
        </w:rPr>
        <w:t xml:space="preserve"> </w:t>
      </w:r>
      <w:r>
        <w:rPr>
          <w:u w:val="single"/>
        </w:rPr>
        <w:t xml:space="preserve">The person responding to the request shall provide the copy in the requested format or in another format acceptable to the requestor. </w:t>
      </w:r>
      <w:r>
        <w:rPr>
          <w:u w:val="single"/>
        </w:rPr>
        <w:t xml:space="preserve"> </w:t>
      </w:r>
      <w:r>
        <w:rPr>
          <w:u w:val="single"/>
        </w:rPr>
        <w:t xml:space="preserve">The person responding to the request shall provide the copy through an electronic transfer such as electronic mail or an electronic drop box if possible, or otherwise on suitable electronic media.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electronic public information is maintained in a format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searchable but not sortable, the person responding to the request shall provide an electronic copy of the information in a searchable format that complies with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sortable, the person responding to the request shall provide an electronic copy of the information in a sortable format that complies with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party to a contract for the creation and maintenance of electronic public information by or for a governmental body shall use reasonable efforts to ensure the contract does not impair the public's ability to inspect or copy the information or make the information more difficult for the public to inspect or copy than records maintained by the governmental body.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applies to public information for which a third party is the custodian for the governmental body.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does not affect the applicability to electronic public information of a confidentiality provision or other exception from required disclosure.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Subchapter F applies to an electronic copy or paper printout of electronic public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118.011(e),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county clerk who provides a copy in a format other than paper of a record maintained by the clerk shall provide the copy and charge a fee in accordance with </w:t>
      </w:r>
      <w:r>
        <w:rPr>
          <w:u w:val="single"/>
        </w:rPr>
        <w:t xml:space="preserve">Section</w:t>
      </w:r>
      <w:r>
        <w:t xml:space="preserve"> [</w:t>
      </w:r>
      <w:r>
        <w:rPr>
          <w:strike/>
        </w:rPr>
        <w:t xml:space="preserve">Sections 552.231 and</w:t>
      </w:r>
      <w:r>
        <w:t xml:space="preserve">] 552.262,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552.231, Government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request for public information received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