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88R8513 DIO-D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Jetton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2505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adjustment of the public school financial accountability rating system for certain small and mid-sized school districts to account for the implementation of a local optional teacher designation system.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D, Chapter 39, Education Code, is amended by adding Section 39.088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39.088.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LOCAL OPTIONAL TEACHER DESIGNATION SYSTEM IMPLEMENTATION ADJUSTMENT FOR FINANCIAL ACCOUNTABILITY.  The commissioner shall adjust the financial accountability rating system under Section 39.082 for a school district entitled to an allotment under Section 48.101 to account for the impact of financial practices necessary to implement a local optional teacher designation system under Section 21.3521.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applies beginning with the 2023-2024 school year.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2505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