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88R10770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H.B.</w:t>
      </w:r>
      <w:r xml:space="preserve">
        <w:t> </w:t>
      </w:r>
      <w:r>
        <w:t xml:space="preserve">No.</w:t>
      </w:r>
      <w:r xml:space="preserve">
        <w:t> </w:t>
      </w:r>
      <w:r>
        <w:t xml:space="preserve">2512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athletic trainers.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451.001(3), Occupations Code, is amended to read as follows:</w:t>
      </w:r>
    </w:p>
    <w:p w:rsidR="003F3435" w:rsidRDefault="0032493E">
      <w:pPr>
        <w:spacing w:line="480" w:lineRule="auto"/>
        <w:ind w:firstLine="1440"/>
        <w:jc w:val="both"/>
      </w:pPr>
      <w:r>
        <w:t xml:space="preserve">(3)</w:t>
      </w:r>
      <w:r xml:space="preserve">
        <w:t> </w:t>
      </w:r>
      <w:r xml:space="preserve">
        <w:t> </w:t>
      </w:r>
      <w:r>
        <w:t xml:space="preserve">"Athletic training" means the form of health care that </w:t>
      </w:r>
      <w:r>
        <w:rPr>
          <w:u w:val="single"/>
        </w:rPr>
        <w:t xml:space="preserve">is provided</w:t>
      </w:r>
      <w:r>
        <w:t xml:space="preserve"> [</w:t>
      </w:r>
      <w:r>
        <w:rPr>
          <w:strike/>
        </w:rPr>
        <w:t xml:space="preserve">includes the practice of preventing, recognizing, assessing, managing, treating, disposing of, and reconditioning athletic injuries</w:t>
      </w:r>
      <w:r>
        <w:t xml:space="preserve">] under the direction </w:t>
      </w:r>
      <w:r>
        <w:rPr>
          <w:u w:val="single"/>
        </w:rPr>
        <w:t xml:space="preserve">or delegated authority</w:t>
      </w:r>
      <w:r>
        <w:t xml:space="preserve"> </w:t>
      </w:r>
      <w:r>
        <w:t xml:space="preserve">of a physician licensed in this state </w:t>
      </w:r>
      <w:r>
        <w:rPr>
          <w:u w:val="single"/>
        </w:rPr>
        <w:t xml:space="preserve">and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managing the risk of injury or illness;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preventing injury or illness;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assessing an injury or illness;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providing immediate emergency care and therapeutic intervention for an injury or illness;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reconditioning an injury or illness;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administering other health care</w:t>
      </w:r>
      <w:r>
        <w:t xml:space="preserve"> [</w:t>
      </w:r>
      <w:r>
        <w:rPr>
          <w:strike/>
        </w:rPr>
        <w:t xml:space="preserve">or another qualified, licensed health professional who is authorized to refer for health care services within the scope of the person's license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451.153(a),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an athletic trainer license must:</w:t>
      </w:r>
    </w:p>
    <w:p w:rsidR="003F3435" w:rsidRDefault="0032493E">
      <w:pPr>
        <w:spacing w:line="480" w:lineRule="auto"/>
        <w:ind w:firstLine="1440"/>
        <w:jc w:val="both"/>
      </w:pPr>
      <w:r>
        <w:t xml:space="preserve">(1)</w:t>
      </w:r>
      <w:r xml:space="preserve">
        <w:t> </w:t>
      </w:r>
      <w:r xml:space="preserve">
        <w:t> </w:t>
      </w:r>
      <w:r>
        <w:t xml:space="preserve">have met the athletic training curriculum requirements of a college or university approved by the commission and give proof of graduation;</w:t>
      </w:r>
    </w:p>
    <w:p w:rsidR="003F3435" w:rsidRDefault="0032493E">
      <w:pPr>
        <w:spacing w:line="480" w:lineRule="auto"/>
        <w:ind w:firstLine="1440"/>
        <w:jc w:val="both"/>
      </w:pPr>
      <w:r>
        <w:t xml:space="preserve">(2)</w:t>
      </w:r>
      <w:r xml:space="preserve">
        <w:t> </w:t>
      </w:r>
      <w:r xml:space="preserve">
        <w:t> </w:t>
      </w:r>
      <w:r>
        <w:t xml:space="preserve">hold a degree or certificate in physical therapy and have completed:</w:t>
      </w:r>
    </w:p>
    <w:p w:rsidR="003F3435" w:rsidRDefault="0032493E">
      <w:pPr>
        <w:spacing w:line="480" w:lineRule="auto"/>
        <w:ind w:firstLine="2160"/>
        <w:jc w:val="both"/>
      </w:pPr>
      <w:r>
        <w:t xml:space="preserve">(A)</w:t>
      </w:r>
      <w:r xml:space="preserve">
        <w:t> </w:t>
      </w:r>
      <w:r>
        <w:t xml:space="preserve">a basic athletic training course from an accredited college or university; and</w:t>
      </w:r>
    </w:p>
    <w:p w:rsidR="003F3435" w:rsidRDefault="0032493E">
      <w:pPr>
        <w:spacing w:line="480" w:lineRule="auto"/>
        <w:ind w:firstLine="2160"/>
        <w:jc w:val="both"/>
      </w:pPr>
      <w:r>
        <w:t xml:space="preserve">(B)</w:t>
      </w:r>
      <w:r xml:space="preserve">
        <w:t> </w:t>
      </w:r>
      <w:r xml:space="preserve">
        <w:t> </w:t>
      </w:r>
      <w:r>
        <w:t xml:space="preserve">an apprenticeship described by Subsection (b);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have a degree in corrective therapy with at least a minor in physical education or health that includes a basic athletic training course and meet the apprenticeship requirement or any other requirement established by the commission</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completed, or have 30 credit hours or less remaining to complete, the athletic training curriculum requirements of a college or university that is accredited by a nationally recognized athletic training accrediting organization and approved by the board;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have completed, or have 30 credit hours or less remaining to complete, a baccalaureate degree or postbaccalaureate degree from a college or university that requires: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fewer than 24 credit hours related to the practice of athletic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completion of an apprenticeship program in athletic training clinical practice consisting of not fewer than 1,800 hours completed over the course of not fewer than five separate semesters, at least 1,500 hours of which must be completed while the applicant is a student at the college or university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451.001(1), Occupations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451.153, Occupations Code, as amended by this Act, applies only to an application for an original athletic trainer license submitted on or after the effective date of this Act.  An application for an original athletic trainer license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