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reimbursement of expenses to certain counsel appointed to represent a defendant in a criminal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26.05, Code of Criminal Procedure, is amended by amending Subsection (d) and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counsel in a noncapital case, other than an attorney with a public defender's office, appointed to represent a defendant under this code shall be reimbursed for reasonable and necessary expenses, including expenses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investigation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for</w:t>
      </w:r>
      <w:r>
        <w:t xml:space="preserve">] mental health and other experts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defendant is confined in a correctional facility located more than 50 miles from the court in which the defendant's proceeding is pending: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travel to the defendant's location for a confidential communication and food and lodging related to that travel;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costs associated with remotely entering into a confidential communication with the defendant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 xml:space="preserve">
        <w:t> </w:t>
      </w:r>
      <w:r xml:space="preserve">
        <w:t> </w:t>
      </w:r>
      <w:r>
        <w:t xml:space="preserve">Expenses </w:t>
      </w:r>
      <w:r>
        <w:rPr>
          <w:u w:val="single"/>
        </w:rPr>
        <w:t xml:space="preserve">under Subsection (d)</w:t>
      </w:r>
      <w:r>
        <w:t xml:space="preserve"> incurred with prior court approval shall be reimbursed in the same manner provided for capital cases by Articles 26.052(f) and (g), and expenses </w:t>
      </w:r>
      <w:r>
        <w:rPr>
          <w:u w:val="single"/>
        </w:rPr>
        <w:t xml:space="preserve">under Subsection (d)</w:t>
      </w:r>
      <w:r>
        <w:t xml:space="preserve"> incurred without prior court approval shall be reimbursed in the manner provided for capital cases by Article 26.052(h).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expenses incurred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