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88R9746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Probate Court No. 3 of Bexar County, Texas, and the administration of the statutory probate courts in Bexar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25.0171(c),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Bexar County also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w:t>
      </w:r>
      <w:r xml:space="preserve">
        <w:t> </w:t>
      </w:r>
      <w:r>
        <w:t xml:space="preserve">1 of Bexar County, Texas;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Probate Court No.</w:t>
      </w:r>
      <w:r xml:space="preserve">
        <w:t> </w:t>
      </w:r>
      <w:r>
        <w:t xml:space="preserve">2 of Bexar County, Texas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Probate Court No.</w:t>
      </w:r>
      <w:r>
        <w:rPr>
          <w:u w:val="single"/>
        </w:rPr>
        <w:t xml:space="preserve"> </w:t>
      </w:r>
      <w:r>
        <w:rPr>
          <w:u w:val="single"/>
        </w:rPr>
        <w:t xml:space="preserve">3 of Bexar County, Texas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25.0173, Government Code, is amended by amending Subsections (a) and (o) and adding Subsection (p) to read as follows:</w:t>
      </w:r>
    </w:p>
    <w:p w:rsidR="003F3435" w:rsidRDefault="0032493E">
      <w:pPr>
        <w:spacing w:line="480" w:lineRule="auto"/>
        <w:ind w:firstLine="720"/>
        <w:jc w:val="both"/>
      </w:pPr>
      <w:r>
        <w:t xml:space="preserve">(a)</w:t>
      </w:r>
      <w:r xml:space="preserve">
        <w:t> </w:t>
      </w:r>
      <w:r xml:space="preserve">
        <w:t> </w:t>
      </w:r>
      <w:r>
        <w:t xml:space="preserve">A statutory probate court in Bexar County has the general jurisdiction of a probate court as provided by Section 25.0021. </w:t>
      </w:r>
      <w:r>
        <w:t xml:space="preserve"> </w:t>
      </w:r>
      <w:r>
        <w:t xml:space="preserve">Probate Courts Nos.</w:t>
      </w:r>
      <w:r xml:space="preserve">
        <w:t> </w:t>
      </w:r>
      <w:r>
        <w:t xml:space="preserve">1</w:t>
      </w:r>
      <w:r>
        <w:rPr>
          <w:u w:val="single"/>
        </w:rPr>
        <w:t xml:space="preserve">,</w:t>
      </w:r>
      <w:r>
        <w:t xml:space="preserve"> [</w:t>
      </w:r>
      <w:r>
        <w:rPr>
          <w:strike/>
        </w:rPr>
        <w:t xml:space="preserve">and</w:t>
      </w:r>
      <w:r>
        <w:t xml:space="preserve">] 2</w:t>
      </w:r>
      <w:r>
        <w:rPr>
          <w:u w:val="single"/>
        </w:rPr>
        <w:t xml:space="preserve">, and 3</w:t>
      </w:r>
      <w:r>
        <w:t xml:space="preserve"> have eminent domain jurisdiction and jurisdiction to decide the issue of title to real or personal property. </w:t>
      </w:r>
      <w:r>
        <w:t xml:space="preserve"> </w:t>
      </w:r>
      <w:r>
        <w:t xml:space="preserve">Notwithstanding the local rules adopted under Section 74.093, the county clerk shall docket all eminent domain cases equally </w:t>
      </w:r>
      <w:r>
        <w:rPr>
          <w:u w:val="single"/>
        </w:rPr>
        <w:t xml:space="preserve">among</w:t>
      </w:r>
      <w:r>
        <w:t xml:space="preserve"> [</w:t>
      </w:r>
      <w:r>
        <w:rPr>
          <w:strike/>
        </w:rPr>
        <w:t xml:space="preserve">in</w:t>
      </w:r>
      <w:r>
        <w:t xml:space="preserve">] Probate </w:t>
      </w:r>
      <w:r>
        <w:rPr>
          <w:u w:val="single"/>
        </w:rPr>
        <w:t xml:space="preserve">Courts Nos.</w:t>
      </w:r>
      <w:r>
        <w:t xml:space="preserve"> [</w:t>
      </w:r>
      <w:r>
        <w:rPr>
          <w:strike/>
        </w:rPr>
        <w:t xml:space="preserve">Court No.</w:t>
      </w:r>
      <w:r>
        <w:t xml:space="preserve">] 1</w:t>
      </w:r>
      <w:r>
        <w:rPr>
          <w:u w:val="single"/>
        </w:rPr>
        <w:t xml:space="preserve">,</w:t>
      </w:r>
      <w:r>
        <w:t xml:space="preserve"> [</w:t>
      </w:r>
      <w:r>
        <w:rPr>
          <w:strike/>
        </w:rPr>
        <w:t xml:space="preserve">and Probate Court No.</w:t>
      </w:r>
      <w:r>
        <w:t xml:space="preserve">] 2</w:t>
      </w:r>
      <w:r>
        <w:rPr>
          <w:u w:val="single"/>
        </w:rPr>
        <w:t xml:space="preserve">, and 3</w:t>
      </w:r>
      <w:r>
        <w:t xml:space="preserve">.</w:t>
      </w:r>
    </w:p>
    <w:p w:rsidR="003F3435" w:rsidRDefault="0032493E">
      <w:pPr>
        <w:spacing w:line="480" w:lineRule="auto"/>
        <w:ind w:firstLine="720"/>
        <w:jc w:val="both"/>
      </w:pPr>
      <w:r>
        <w:t xml:space="preserve">(o)</w:t>
      </w:r>
      <w:r xml:space="preserve">
        <w:t> </w:t>
      </w:r>
      <w:r xml:space="preserve">
        <w:t> </w:t>
      </w:r>
      <w:r>
        <w:t xml:space="preserve">Notwithstanding the local rules adopted under Section 74.093, the county clerk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docket all mental health matters in Probate Court No.</w:t>
      </w:r>
      <w:r xml:space="preserve">
        <w:t> </w:t>
      </w:r>
      <w:r>
        <w:t xml:space="preserve">1</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 equally among the statutory probate courts in Bexar County and</w:t>
      </w:r>
      <w:r>
        <w:t xml:space="preserve"> [</w:t>
      </w:r>
      <w:r>
        <w:rPr>
          <w:strike/>
        </w:rPr>
        <w:t xml:space="preserve">shall</w:t>
      </w:r>
      <w:r>
        <w:t xml:space="preserve">] docket </w:t>
      </w:r>
      <w:r>
        <w:rPr>
          <w:u w:val="single"/>
        </w:rPr>
        <w:t xml:space="preserve">at random</w:t>
      </w:r>
      <w:r>
        <w:t xml:space="preserve"> all </w:t>
      </w:r>
      <w:r>
        <w:rPr>
          <w:u w:val="single"/>
        </w:rPr>
        <w:t xml:space="preserve">other matters and proceedings filed in the statutory probate courts in Bexar County</w:t>
      </w:r>
      <w:r>
        <w:t xml:space="preserve"> [</w:t>
      </w:r>
      <w:r>
        <w:rPr>
          <w:strike/>
        </w:rPr>
        <w:t xml:space="preserve">even-numbered probate cases in Probate Court No.</w:t>
      </w:r>
      <w:r xml:space="preserve">
        <w:rPr>
          <w:strike/>
        </w:rPr>
        <w:t> </w:t>
      </w:r>
      <w:r>
        <w:rPr>
          <w:strike/>
        </w:rPr>
        <w:t xml:space="preserve">2 and all odd-numbered probate cases in Probate Court No.</w:t>
      </w:r>
      <w:r xml:space="preserve">
        <w:rPr>
          <w:strike/>
        </w:rPr>
        <w:t> </w:t>
      </w:r>
      <w:r>
        <w:rPr>
          <w:strike/>
        </w:rPr>
        <w:t xml:space="preserve">1</w:t>
      </w:r>
      <w:r>
        <w:t xml:space="preserv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Section 25.0022(h), in the absence, disqualification, or incapacity of a statutory probate judge in Bexar County or on the judge's request, the statutory probate judges in Bexar County may sit and act for each other in any probate matter or proceeding. </w:t>
      </w:r>
      <w:r>
        <w:rPr>
          <w:u w:val="single"/>
        </w:rPr>
        <w:t xml:space="preserve"> </w:t>
      </w:r>
      <w:r>
        <w:rPr>
          <w:u w:val="single"/>
        </w:rPr>
        <w:t xml:space="preserve">A statutory probate judge in Bexar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and determine any matter or proceeding pending in another statutory probate court in Bexar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any order in the matter or proceeding that the judge of the other statutory probate court in Bexar County may enter.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25.0173(j),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Probate Court No.</w:t>
      </w:r>
      <w:r xml:space="preserve">
        <w:t> </w:t>
      </w:r>
      <w:r>
        <w:t xml:space="preserve">3 of Bexar County, Texas, is created on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Section 25.0173, Government Code, as amended by this Act, the county clerk for Bexar County shall assign to Probate Court No.</w:t>
      </w:r>
      <w:r xml:space="preserve">
        <w:t> </w:t>
      </w:r>
      <w:r>
        <w:t xml:space="preserve">3 of Bexar County, Texas, one-third of all cases pending on the effective date of this Act in Probate Court No.</w:t>
      </w:r>
      <w:r xml:space="preserve">
        <w:t> </w:t>
      </w:r>
      <w:r>
        <w:t xml:space="preserve">1 of Bexar County, Texas, and Probate Court No.</w:t>
      </w:r>
      <w:r xml:space="preserve">
        <w:t> </w:t>
      </w:r>
      <w:r>
        <w:t xml:space="preserve">2 of Bexar County, Texas, that were filed before January 1, 2020.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