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88R10963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2568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of the acreage of carrizo cane on the international border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"Board" means the State Soil and Water Conservation Board.</w:t>
      </w:r>
    </w:p>
    <w:p w:rsidR="003F3435" w:rsidRDefault="0032493E">
      <w:pPr>
        <w:spacing w:line="480" w:lineRule="auto"/>
        <w:ind w:firstLine="1440"/>
        <w:jc w:val="both"/>
      </w:pPr>
      <w:r>
        <w:t xml:space="preserve">(2)</w:t>
      </w:r>
      <w:r xml:space="preserve">
        <w:t> </w:t>
      </w:r>
      <w:r xml:space="preserve">
        <w:t> </w:t>
      </w:r>
      <w:r>
        <w:t xml:space="preserve">"Carrizo cane" means the invasive species of giant reed with the scientific name arundo donax.</w:t>
      </w:r>
    </w:p>
    <w:p w:rsidR="003F3435" w:rsidRDefault="0032493E">
      <w:pPr>
        <w:spacing w:line="480" w:lineRule="auto"/>
        <w:ind w:firstLine="1440"/>
        <w:jc w:val="both"/>
      </w:pPr>
      <w:r>
        <w:t xml:space="preserve">(3)</w:t>
      </w:r>
      <w:r xml:space="preserve">
        <w:t> </w:t>
      </w:r>
      <w:r xml:space="preserve">
        <w:t> </w:t>
      </w:r>
      <w:r>
        <w:t xml:space="preserve">"Program" means the carrizo cane eradication program under Section 201.0225, Agriculture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CARRIZO CANE STUDY.  (a) </w:t>
      </w:r>
      <w:r>
        <w:t xml:space="preserve"> </w:t>
      </w:r>
      <w:r>
        <w:t xml:space="preserve">The board shall conduct a study of the extent of the growth of carrizo cane along the Rio Grande to assist the board in administering  the program.</w:t>
      </w:r>
    </w:p>
    <w:p w:rsidR="003F3435" w:rsidRDefault="0032493E">
      <w:pPr>
        <w:spacing w:line="480" w:lineRule="auto"/>
        <w:ind w:firstLine="720"/>
        <w:jc w:val="both"/>
      </w:pPr>
      <w:r>
        <w:t xml:space="preserve">(b)</w:t>
      </w:r>
      <w:r xml:space="preserve">
        <w:t> </w:t>
      </w:r>
      <w:r xml:space="preserve">
        <w:t> </w:t>
      </w:r>
      <w:r>
        <w:t xml:space="preserve">In conducting the study, the board shall:</w:t>
      </w:r>
    </w:p>
    <w:p w:rsidR="003F3435" w:rsidRDefault="0032493E">
      <w:pPr>
        <w:spacing w:line="480" w:lineRule="auto"/>
        <w:ind w:firstLine="1440"/>
        <w:jc w:val="both"/>
      </w:pPr>
      <w:r>
        <w:t xml:space="preserve">(1)</w:t>
      </w:r>
      <w:r xml:space="preserve">
        <w:t> </w:t>
      </w:r>
      <w:r xml:space="preserve">
        <w:t> </w:t>
      </w:r>
      <w:r>
        <w:t xml:space="preserve">determine the acreage of carrizo cane remaining along the Rio Grande; and</w:t>
      </w:r>
    </w:p>
    <w:p w:rsidR="003F3435" w:rsidRDefault="0032493E">
      <w:pPr>
        <w:spacing w:line="480" w:lineRule="auto"/>
        <w:ind w:firstLine="1440"/>
        <w:jc w:val="both"/>
      </w:pPr>
      <w:r>
        <w:t xml:space="preserve">(2)</w:t>
      </w:r>
      <w:r xml:space="preserve">
        <w:t> </w:t>
      </w:r>
      <w:r xml:space="preserve">
        <w:t> </w:t>
      </w:r>
      <w:r>
        <w:t xml:space="preserve">determine the program's cost of eradicating the carrizo cane identified in the study.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January 1, 2025, the board shall report the results of the study conducted under this Act and any recommendations to the governor, the lieutenant governor, the speaker of the house of representatives, and the standing committees of the senate and the house of representatives that have jurisdiction over natural resources.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w:t>
      </w:r>
      <w:r xml:space="preserve">
        <w:t> </w:t>
      </w:r>
      <w:r xml:space="preserve">
        <w:t> </w:t>
      </w:r>
      <w:r>
        <w:t xml:space="preserve">This Act expires February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