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88R20141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Button, González of El Paso, Smith,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of Harris, Lopez of Cameron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workforce diploma pilot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317.004 and 317.010, Labor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317.004.</w:t>
      </w:r>
      <w:r xml:space="preserve">
        <w:t> </w:t>
      </w:r>
      <w:r xml:space="preserve">
        <w:t> </w:t>
      </w:r>
      <w:r>
        <w:t xml:space="preserve">PROVIDER ELIGIBILITY.  To be eligible to participate as a provider under the program, a provider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commission in the manner prescribed by commission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public, nonprofit, or private entity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authorized under the Education Code or other state law to grant a high school diploma;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accredited by a regional accrediting body </w:t>
      </w:r>
      <w:r>
        <w:rPr>
          <w:u w:val="single"/>
        </w:rPr>
        <w:t xml:space="preserve">and working in partnership with an entity described by Paragraph (A)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at least two years of experience providing dropout reengagement services to adult students, including recruitment, learning plan development, and proactive coaching and mentoring, leading to the obtainment of a high school diploma;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 equipped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academic skill intake assessment and transcript evaluations;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remediation coursework in literacy and numeracy;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a research-validated academic resiliency assessment and intervention;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employability skills development aligned to employer needs;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career pathways coursework;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preparation for the attainment of industry-recognized credentials;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career placement services;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develop a learning plan that integrates academic requirements and career goals;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offer a course catalog that includes all courses necessary to meet high school graduation requirements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317.010.</w:t>
      </w:r>
      <w:r xml:space="preserve">
        <w:t> </w:t>
      </w:r>
      <w:r xml:space="preserve">
        <w:t> </w:t>
      </w:r>
      <w:r>
        <w:t xml:space="preserve">EXPIRATION.  This chapter expires September 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