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88R7652 KSD-F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workforce diploma pilot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317.004 and 317.010, Labor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317.004.</w:t>
      </w:r>
      <w:r xml:space="preserve">
        <w:t> </w:t>
      </w:r>
      <w:r xml:space="preserve">
        <w:t> </w:t>
      </w:r>
      <w:r>
        <w:t xml:space="preserve">PROVIDER ELIGIBILITY.  To be eligible to participate as a provider under the program, a provider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apply to the commission in the manner prescribed by commission rule;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 a public, nonprofit, or private entity that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is: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authorized under the Education Code or other state law to grant a high school diploma;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working in partnership with an entity described by Subparagraph (i);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is</w:t>
      </w:r>
      <w:r>
        <w:t xml:space="preserve"> accredited by a regional accrediting body;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have at least two years of experience providing dropout reengagement services to adult students, including recruitment, learning plan development, and proactive coaching and mentoring, leading to the obtainment of a high school diploma;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be equipped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provide: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academic skill intake assessment and transcript evaluations;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remediation coursework in literacy and numeracy;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a research-validated academic resiliency assessment and intervention;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employability skills development aligned to employer needs;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career pathways coursework;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(vi)</w:t>
      </w:r>
      <w:r xml:space="preserve">
        <w:t> </w:t>
      </w:r>
      <w:r xml:space="preserve">
        <w:t> </w:t>
      </w:r>
      <w:r>
        <w:t xml:space="preserve">preparation for the attainment of industry-recognized credentials;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(vii)</w:t>
      </w:r>
      <w:r xml:space="preserve">
        <w:t> </w:t>
      </w:r>
      <w:r xml:space="preserve">
        <w:t> </w:t>
      </w:r>
      <w:r>
        <w:t xml:space="preserve">career placement services;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develop a learning plan that integrates academic requirements and career goals;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offer a course catalog that includes all courses necessary to meet high school graduation requirements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317.010.</w:t>
      </w:r>
      <w:r xml:space="preserve">
        <w:t> </w:t>
      </w:r>
      <w:r xml:space="preserve">
        <w:t> </w:t>
      </w:r>
      <w:r>
        <w:t xml:space="preserve">EXPIRATION.  This chapter expires September 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