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88R3748 MCK-D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2591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daylight saving time.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312.016, Government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state, acting as authorized under federal law, shall observe daylight saving time year-round. </w:t>
      </w:r>
      <w:r>
        <w:rPr>
          <w:u w:val="single"/>
        </w:rPr>
        <w:t xml:space="preserve"> </w:t>
      </w:r>
      <w:r>
        <w:rPr>
          <w:u w:val="single"/>
        </w:rPr>
        <w:t xml:space="preserve">This subsection applies to both the portion of this state using central standard time as the official standard time and the portion of this state using mountain standard time as the official standard time.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Except as otherwise provided by this section, this Act takes effect September 1, 2023.</w:t>
      </w:r>
    </w:p>
    <w:p w:rsidR="003F3435" w:rsidRDefault="0032493E">
      <w:pPr>
        <w:spacing w:line="480" w:lineRule="auto"/>
        <w:ind w:firstLine="720"/>
        <w:jc w:val="both"/>
      </w:pPr>
      <w:r>
        <w:t xml:space="preserve">(b)</w:t>
      </w:r>
      <w:r xml:space="preserve">
        <w:t> </w:t>
      </w:r>
      <w:r xml:space="preserve">
        <w:t> </w:t>
      </w:r>
      <w:r>
        <w:t xml:space="preserve">This Act takes effect only if the United States Congress enacts legislation that becomes law that authorizes the State of Texas to observe daylight saving time year-round. </w:t>
      </w:r>
      <w:r>
        <w:t xml:space="preserve"> </w:t>
      </w:r>
      <w:r>
        <w:t xml:space="preserve">If the United States Congress does not enact legislation that becomes law described by this subsection,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2591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