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88R9736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Herrero, et al.</w:t>
      </w:r>
      <w:r xml:space="preserve">
        <w:tab wTab="150" tlc="none" cTlc="0"/>
      </w:r>
      <w:r>
        <w:t xml:space="preserve">H.B.</w:t>
      </w:r>
      <w:r xml:space="preserve">
        <w:t> </w:t>
      </w:r>
      <w:r>
        <w:t xml:space="preserve">No.</w:t>
      </w:r>
      <w:r xml:space="preserve">
        <w:t> </w:t>
      </w:r>
      <w:r>
        <w:t xml:space="preserve">2620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compensation to a county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rPr>
          <w:strike/>
        </w:rPr>
        <w:t xml:space="preserve">institutional division</w:t>
      </w:r>
      <w:r>
        <w:t xml:space="preserve">]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certify documents delivered to the department as required by Section 8(b), Article 42.09, Code of Criminal Procedure, not later than the third day after the date of receiving the documents; and</w:t>
      </w:r>
    </w:p>
    <w:p w:rsidR="003F3435" w:rsidRDefault="0032493E">
      <w:pPr>
        <w:spacing w:line="480" w:lineRule="auto"/>
        <w:ind w:firstLine="1440"/>
        <w:jc w:val="both"/>
      </w:pPr>
      <w:r>
        <w:rPr>
          <w:u w:val="single"/>
        </w:rPr>
        <w:t xml:space="preserve">(2)</w:t>
      </w:r>
      <w:r xml:space="preserve">
        <w:t> </w:t>
      </w:r>
      <w:r xml:space="preserve">
        <w:t> </w:t>
      </w:r>
      <w:r>
        <w:t xml:space="preserve">accept </w:t>
      </w:r>
      <w:r>
        <w:rPr>
          <w:u w:val="single"/>
        </w:rPr>
        <w:t xml:space="preserve">persons</w:t>
      </w:r>
      <w:r>
        <w:t xml:space="preserve"> [</w:t>
      </w:r>
      <w:r>
        <w:rPr>
          <w:strike/>
        </w:rPr>
        <w:t xml:space="preserve">inmates</w:t>
      </w:r>
      <w:r>
        <w:t xml:space="preserve">] within </w:t>
      </w:r>
      <w:r>
        <w:rPr>
          <w:u w:val="single"/>
        </w:rPr>
        <w:t xml:space="preserve">the time period</w:t>
      </w:r>
      <w:r>
        <w:t xml:space="preserve"> [</w:t>
      </w:r>
      <w:r>
        <w:rPr>
          <w:strike/>
        </w:rPr>
        <w:t xml:space="preserve">45 days of processing as</w:t>
      </w:r>
      <w:r>
        <w:t xml:space="preserve">] required by Section </w:t>
      </w:r>
      <w:r>
        <w:rPr>
          <w:u w:val="single"/>
        </w:rPr>
        <w:t xml:space="preserve">499.1215(b)</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In this section, "cost of confinement" means the cost to the county for a person's confinement based on the average daily cost of confining a person in the county jail, as determined by the commissioners court of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take custody of a person awaiting transfer to the department following conviction of a felony not later than the 45th day following the date on which all documents required by Sections 8(a) and (c), Article 42.09, Code of Criminal Procedure, have been received by the department and certified as provided by Section 8(b) of that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does not take custody of a person within the period prescribed by Subsection (b), the department shall compensate the county in an amount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125 percent of the cost of confinement for each day that the person remains confined in the county jail following the expiration of the period prescribed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confinement for each day for the period beginning on the date on which the department received the documents required by Sections 8(a) and (c), Article 42.09, Code of Criminal Procedure, and ending on the date on which the department certified the documents as provided by Section 8(b) of that article;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to the county for all medical, behavioral health, and pharmaceutical care provided to the person while confined beginning on the date on which the department received the documents required by Sections 8(a) and (c), Article 42.09, Code of Criminal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September 30,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499.1215, Government Code, as added by this Act, applies only to compensation to a county for the costs described by that section related to the confinement of a person that occurs on or after October 1, 2023, regardless of whether the requirements under that section for transfer of the person to the Texas Department of Criminal Justice are completed before, on, or after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