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88R9736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w:t>
      </w:r>
      <w:r xml:space="preserve">
        <w:tab wTab="150" tlc="none" cTlc="0"/>
      </w:r>
      <w:r>
        <w:t xml:space="preserve">H.B.</w:t>
      </w:r>
      <w:r xml:space="preserve">
        <w:t> </w:t>
      </w:r>
      <w:r>
        <w:t xml:space="preserve">No.</w:t>
      </w:r>
      <w:r xml:space="preserve">
        <w:t> </w:t>
      </w:r>
      <w:r>
        <w:t xml:space="preserve">2620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confinement in a county jail of a person pending a transfer to the Texas Department of Criminal Justice and to compensation to a county for certain costs of confinement.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499.071, Government Code, is amended to read as follows:</w:t>
      </w:r>
    </w:p>
    <w:p w:rsidR="003F3435" w:rsidRDefault="0032493E">
      <w:pPr>
        <w:spacing w:line="480" w:lineRule="auto"/>
        <w:ind w:firstLine="720"/>
        <w:jc w:val="both"/>
      </w:pPr>
      <w:r>
        <w:t xml:space="preserve">Sec.</w:t>
      </w:r>
      <w:r xml:space="preserve">
        <w:t> </w:t>
      </w:r>
      <w:r>
        <w:t xml:space="preserve">499.071.</w:t>
      </w:r>
      <w:r xml:space="preserve">
        <w:t> </w:t>
      </w:r>
      <w:r xml:space="preserve">
        <w:t> </w:t>
      </w:r>
      <w:r>
        <w:t xml:space="preserve">SCHEDULED ADMISSIONS POLICY.  The board shall adopt and enforce a scheduled admissions policy that </w:t>
      </w:r>
      <w:r>
        <w:rPr>
          <w:u w:val="single"/>
        </w:rPr>
        <w:t xml:space="preserve">requires</w:t>
      </w:r>
      <w:r>
        <w:t xml:space="preserve"> [</w:t>
      </w:r>
      <w:r>
        <w:rPr>
          <w:strike/>
        </w:rPr>
        <w:t xml:space="preserve">permits</w:t>
      </w:r>
      <w:r>
        <w:t xml:space="preserve">] the </w:t>
      </w:r>
      <w:r>
        <w:rPr>
          <w:u w:val="single"/>
        </w:rPr>
        <w:t xml:space="preserve">department</w:t>
      </w:r>
      <w:r>
        <w:t xml:space="preserve"> [</w:t>
      </w:r>
      <w:r>
        <w:rPr>
          <w:strike/>
        </w:rPr>
        <w:t xml:space="preserve">institutional division</w:t>
      </w:r>
      <w:r>
        <w:t xml:space="preserve">] to</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and certify documents delivered to the department as required by Section 8(b), Article 42.09, Code of Criminal Procedure, not later than the third day after the date of receiving the documents; and</w:t>
      </w:r>
    </w:p>
    <w:p w:rsidR="003F3435" w:rsidRDefault="0032493E">
      <w:pPr>
        <w:spacing w:line="480" w:lineRule="auto"/>
        <w:ind w:firstLine="1440"/>
        <w:jc w:val="both"/>
      </w:pPr>
      <w:r>
        <w:rPr>
          <w:u w:val="single"/>
        </w:rPr>
        <w:t xml:space="preserve">(2)</w:t>
      </w:r>
      <w:r xml:space="preserve">
        <w:t> </w:t>
      </w:r>
      <w:r xml:space="preserve">
        <w:t> </w:t>
      </w:r>
      <w:r>
        <w:t xml:space="preserve">accept </w:t>
      </w:r>
      <w:r>
        <w:rPr>
          <w:u w:val="single"/>
        </w:rPr>
        <w:t xml:space="preserve">persons</w:t>
      </w:r>
      <w:r>
        <w:t xml:space="preserve"> [</w:t>
      </w:r>
      <w:r>
        <w:rPr>
          <w:strike/>
        </w:rPr>
        <w:t xml:space="preserve">inmates</w:t>
      </w:r>
      <w:r>
        <w:t xml:space="preserve">] within </w:t>
      </w:r>
      <w:r>
        <w:rPr>
          <w:u w:val="single"/>
        </w:rPr>
        <w:t xml:space="preserve">the time period</w:t>
      </w:r>
      <w:r>
        <w:t xml:space="preserve"> [</w:t>
      </w:r>
      <w:r>
        <w:rPr>
          <w:strike/>
        </w:rPr>
        <w:t xml:space="preserve">45 days of processing as</w:t>
      </w:r>
      <w:r>
        <w:t xml:space="preserve">] required by Section </w:t>
      </w:r>
      <w:r>
        <w:rPr>
          <w:u w:val="single"/>
        </w:rPr>
        <w:t xml:space="preserve">499.1215(b)</w:t>
      </w:r>
      <w:r>
        <w:t xml:space="preserve"> [</w:t>
      </w:r>
      <w:r>
        <w:rPr>
          <w:strike/>
        </w:rPr>
        <w:t xml:space="preserve">499.121(c)</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499, Government Code, is amended by adding Section 499.1215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499.1215.</w:t>
      </w:r>
      <w:r>
        <w:rPr>
          <w:u w:val="single"/>
        </w:rPr>
        <w:t xml:space="preserve"> </w:t>
      </w:r>
      <w:r>
        <w:rPr>
          <w:u w:val="single"/>
        </w:rPr>
        <w:t xml:space="preserve"> </w:t>
      </w:r>
      <w:r>
        <w:rPr>
          <w:u w:val="single"/>
        </w:rPr>
        <w:t xml:space="preserve">TRANSFER TO DEPARTMENT; COMPENSATION TO COUNTIES.  (a)  In this section, "cost of confinement" means the cost to the county for a person's confinement based on the average daily cost of confining a person in the county jail, as determined by the commissioners court of the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take custody of a person awaiting transfer to the department following conviction of a felony not later than the 45th day following the date on which all documents required by Sections 8(a) and (c), Article 42.09, Code of Criminal Procedure, have been received by the department and certified as provided by Section 8(b) of that article.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department does not take custody of a person within the period prescribed by Subsection (b), the department shall compensate the county in an amount equal to the sum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125 percent of the cost of confinement for each day that the person remains confined in the county jail following the expiration of the period prescribed by Subsection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cost of confinement for each day for the period beginning on the date on which the department received the documents required by Sections 8(a) and (c), Article 42.09, Code of Criminal Procedure, and ending on the date on which the department certified the documents as provided by Section 8(b) of that article;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cost to the county for all medical, behavioral health, and pharmaceutical care provided to the person while confined beginning on the date on which the department received the documents required by Sections 8(a) and (c), Article 42.09, Code of Criminal Procedure.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499.121(c), Government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 later than September 30, 2023, the Texas Board of Criminal Justice shall adopt the scheduled admissions policy required by Section 499.071, Government Code, as amended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499.1215, Government Code, as added by this Act, applies only to compensation to a county for the costs described by that section related to the confinement of a person that occurs on or after October 1, 2023, regardless of whether the requirements under that section for transfer of the person to the Texas Department of Criminal Justice are completed before, on, or after that date.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