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88R5805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2627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adjudication and disposition of cases involving delinquent conduct, certain juvenile court proceedings, and planning and funding for services for children in the juvenile justice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51.02, Family Code, is amended by adding Subdivision (7-a) to read as follows:</w:t>
      </w:r>
    </w:p>
    <w:p w:rsidR="003F3435" w:rsidRDefault="0032493E">
      <w:pPr>
        <w:spacing w:line="480" w:lineRule="auto"/>
        <w:ind w:firstLine="1440"/>
        <w:jc w:val="both"/>
      </w:pPr>
      <w:r>
        <w:rPr>
          <w:u w:val="single"/>
        </w:rPr>
        <w:t xml:space="preserve">(7-a) "Mitigating evidence" means evidence or information presented at a proceeding under this title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used to assess the growth, culpability, and maturity of a child;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takes into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diminished culpability of juveniles, as compared to that of adults;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hallmark features of youth;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greater capacity of juveniles for change, as compared to that of adults.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54.01, Family Code, is amended by adding Subsections (e-1), (e-2), and (e-3)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At the conclusion of the hearing, the court shall refer the child to the Department of Family and Protective Services for early youth intervention services described by Section 264.302 if the court does not release the child on the basis of a finding described by Subsection (e)(2) or (3).</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On receipt of a referral under Subsection (e-1), the Department of Family and Protective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early youth intervention services review not later than 72 hours after the conclusion of the hearing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review to the court.</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court that refers a child to the Department of Family and Protective Services under Subsection (e-1) shall release the child not later than the 10th working day after the date of the conclusion of the hearing.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54.02, Family Code, is amended by adding Subsection (d-1) and amending Subsection (h)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a hearing under this section, a presumption exists that it is in the best interest of the child and of justice that the juvenile court retain jurisdiction over the child. </w:t>
      </w:r>
      <w:r>
        <w:rPr>
          <w:u w:val="single"/>
        </w:rPr>
        <w:t xml:space="preserve"> </w:t>
      </w:r>
      <w:r>
        <w:rPr>
          <w:u w:val="single"/>
        </w:rPr>
        <w:t xml:space="preserve">The burden is on the state to overcome this presumption.</w:t>
      </w:r>
    </w:p>
    <w:p w:rsidR="003F3435" w:rsidRDefault="0032493E">
      <w:pPr>
        <w:spacing w:line="480" w:lineRule="auto"/>
        <w:ind w:firstLine="720"/>
        <w:jc w:val="both"/>
      </w:pPr>
      <w:r>
        <w:t xml:space="preserve">(h)</w:t>
      </w:r>
      <w:r xml:space="preserve">
        <w:t> </w:t>
      </w:r>
      <w:r xml:space="preserve">
        <w:t> </w:t>
      </w:r>
      <w:r>
        <w:t xml:space="preserve">If the juvenile court waives jurisdiction, it shall state specifically in the order its reasons for waiver</w:t>
      </w:r>
      <w:r>
        <w:rPr>
          <w:u w:val="single"/>
        </w:rPr>
        <w:t xml:space="preserve">. </w:t>
      </w:r>
      <w:r>
        <w:rPr>
          <w:u w:val="single"/>
        </w:rPr>
        <w:t xml:space="preserve"> </w:t>
      </w:r>
      <w:r>
        <w:rPr>
          <w:u w:val="single"/>
        </w:rPr>
        <w:t xml:space="preserve">The statement of reasons must include sufficient specificity to permit meaningful review, provide case-specific findings of fact that do not rely solely on the nature or seriousness of the offense, and refer to relevant mitigating evidence. </w:t>
      </w:r>
      <w:r>
        <w:rPr>
          <w:u w:val="single"/>
        </w:rPr>
        <w:t xml:space="preserve"> </w:t>
      </w:r>
      <w:r>
        <w:rPr>
          <w:u w:val="single"/>
        </w:rPr>
        <w:t xml:space="preserve">The court shall</w:t>
      </w:r>
      <w:r>
        <w:t xml:space="preserve"> [</w:t>
      </w:r>
      <w:r>
        <w:rPr>
          <w:strike/>
        </w:rPr>
        <w:t xml:space="preserve">and</w:t>
      </w:r>
      <w:r>
        <w:t xml:space="preserve">] certify its action, including the written order and findings of the court, and shall transfer the person to the appropriate court for criminal proceedings and cause the results of the diagnostic study of the person ordered under Subsection (d), including psychological information, to be transferred to the appropriate criminal prosecutor. </w:t>
      </w:r>
      <w:r>
        <w:t xml:space="preserve"> </w:t>
      </w:r>
      <w:r>
        <w:t xml:space="preserve">On transfer of the person for criminal proceedings, the person shall be dealt with as an adult and in accordance with the Code of Criminal Procedure, except that if detention in a certified juvenile detention facility is authorized under Section 152.0015, Human Resources Code, the juvenile court may order the person to be detained in the facility pending trial or until the criminal court enters an order under Article 4.19, Code of Criminal Procedure. </w:t>
      </w:r>
      <w:r>
        <w:t xml:space="preserve"> </w:t>
      </w:r>
      <w:r>
        <w:t xml:space="preserve">A transfer of custody made under this subsection is an arrest.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54.04(c), Family Code, is amended to read as follows:</w:t>
      </w:r>
    </w:p>
    <w:p w:rsidR="003F3435" w:rsidRDefault="0032493E">
      <w:pPr>
        <w:spacing w:line="480" w:lineRule="auto"/>
        <w:ind w:firstLine="720"/>
        <w:jc w:val="both"/>
      </w:pPr>
      <w:r>
        <w:t xml:space="preserve">(c)</w:t>
      </w:r>
      <w:r xml:space="preserve">
        <w:t> </w:t>
      </w:r>
      <w:r xml:space="preserve">
        <w:t> </w:t>
      </w:r>
      <w:r>
        <w:t xml:space="preserve">No disposition may be made under this section unless the child is in need of rehabilitation or the protection of the public or the child requires that disposition be made. </w:t>
      </w:r>
      <w:r>
        <w:t xml:space="preserve"> </w:t>
      </w:r>
      <w:r>
        <w:t xml:space="preserve">If the court or jury does not so find, the court shall dismiss the child and enter a final judgment without any disposition. </w:t>
      </w:r>
      <w:r>
        <w:t xml:space="preserve"> </w:t>
      </w:r>
      <w:r>
        <w:t xml:space="preserve">No disposition placing the child on probation outside the child's home may be made under this section unless the court or jury finds that the child, in the child's home, cannot be provided the quality of care and level of support and supervision that the child needs to meet the conditions of the probation. </w:t>
      </w:r>
      <w:r>
        <w:t xml:space="preserve"> </w:t>
      </w:r>
      <w:r>
        <w:rPr>
          <w:u w:val="single"/>
        </w:rPr>
        <w:t xml:space="preserve">The court shall consider mitigating evidence of the child's circumstances in making a finding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54.04013, Family Code, is amended to read as follows:</w:t>
      </w:r>
    </w:p>
    <w:p w:rsidR="003F3435" w:rsidRDefault="0032493E">
      <w:pPr>
        <w:spacing w:line="480" w:lineRule="auto"/>
        <w:ind w:firstLine="720"/>
        <w:jc w:val="both"/>
      </w:pPr>
      <w:r>
        <w:t xml:space="preserve">Sec.</w:t>
      </w:r>
      <w:r xml:space="preserve">
        <w:t> </w:t>
      </w:r>
      <w:r>
        <w:t xml:space="preserve">54.04013.</w:t>
      </w:r>
      <w:r xml:space="preserve">
        <w:t> </w:t>
      </w:r>
      <w:r xml:space="preserve">
        <w:t> </w:t>
      </w:r>
      <w:r>
        <w:t xml:space="preserve">SPECIAL COMMITMENT TO TEXAS JUVENILE JUSTICE DEPARTMENT. </w:t>
      </w:r>
      <w:r>
        <w:t xml:space="preserve"> </w:t>
      </w:r>
      <w:r>
        <w:rPr>
          <w:u w:val="single"/>
        </w:rPr>
        <w:t xml:space="preserve">(a)</w:t>
      </w:r>
      <w:r>
        <w:t xml:space="preserve"> </w:t>
      </w:r>
      <w:r>
        <w:t xml:space="preserve"> Notwithstanding any other provision of this code, after a disposition hearing held in accordance with Section 54.04, the juvenile court may commit a child who is found to have engaged in delinquent conduct that constitutes a felony offense to the Texas Juvenile Justice Department without a determinate sentence if the court makes a special commitment finding that the child has behavioral health or other special needs that cannot be met with the resources available in the community. </w:t>
      </w:r>
      <w:r>
        <w:t xml:space="preserve"> </w:t>
      </w:r>
      <w:r>
        <w:t xml:space="preserve">The court should consider the findings of a validated risk and needs assessment and the findings of any other appropriate professional assessment available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 special commitment finding under Subsection (a), the court may consider mitigating evidence of the child's circumstances.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54.05(f), Family Code, is amended to read as follows:</w:t>
      </w:r>
    </w:p>
    <w:p w:rsidR="003F3435" w:rsidRDefault="0032493E">
      <w:pPr>
        <w:spacing w:line="480" w:lineRule="auto"/>
        <w:ind w:firstLine="720"/>
        <w:jc w:val="both"/>
      </w:pPr>
      <w:r>
        <w:t xml:space="preserve">(f)</w:t>
      </w:r>
      <w:r xml:space="preserve">
        <w:t> </w:t>
      </w:r>
      <w:r xml:space="preserve">
        <w:t> </w:t>
      </w:r>
      <w:r>
        <w:t xml:space="preserve">Except as provided by Subsection (j), a disposition based on a finding that the child engaged in delinquent conduct that violates a penal law of this state or the United States of the grade of felony may be modified so as to commit the child to the Texas Juvenile Justice Department or, if applicable, a post-adjudication secure correctional facility operated under Section 152.0016, Human Resources Code, if the court after a hearing to modify disposition finds by a preponderance of the evidence that the child violated a reasonable and lawful order of the court </w:t>
      </w:r>
      <w:r>
        <w:rPr>
          <w:u w:val="single"/>
        </w:rPr>
        <w:t xml:space="preserve">and makes a special commitment finding under Section 54.04013</w:t>
      </w:r>
      <w:r>
        <w:t xml:space="preserve">. </w:t>
      </w:r>
      <w:r>
        <w:t xml:space="preserve"> </w:t>
      </w:r>
      <w:r>
        <w:t xml:space="preserve">A disposition based on a finding that the child engaged in habitual felony conduct as described by Section 51.031 or in delinquent conduct that included a violation of a penal law listed in Section 53.045(a) may be modified to commit the child to the Texas Juvenile Justice Department or, if applicable, a post-adjudication secure correctional facility operated under Section 152.0016, Human Resources Code, with a possible transfer to the Texas Department of Criminal Justice for a definite term prescribed by, as applicable, Section 54.04(d)(3) or Section 152.0016(g), Human Resources Code, if the original petition was approved by the grand jury under Section 53.045 and if after a hearing to modify the disposition the court finds that the child violated a reasonable and lawful order of the court.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54.052(d), Family Code, is amended to read as follows:</w:t>
      </w:r>
    </w:p>
    <w:p w:rsidR="003F3435" w:rsidRDefault="0032493E">
      <w:pPr>
        <w:spacing w:line="480" w:lineRule="auto"/>
        <w:ind w:firstLine="720"/>
        <w:jc w:val="both"/>
      </w:pPr>
      <w:r>
        <w:t xml:space="preserve">(d)</w:t>
      </w:r>
      <w:r xml:space="preserve">
        <w:t> </w:t>
      </w:r>
      <w:r xml:space="preserve">
        <w:t> </w:t>
      </w:r>
      <w:r>
        <w:t xml:space="preserve">The Texas Juvenile Justice Department or the juvenile board or local juvenile probation department operating or contracting for the operation of the post-adjudication secure correctional facility under Section 152.0016, Human Resources Code, as applicable, shall grant any credit under this section </w:t>
      </w:r>
      <w:r>
        <w:rPr>
          <w:u w:val="single"/>
        </w:rPr>
        <w:t xml:space="preserve">or Section 243.002, Human Resources Code,</w:t>
      </w:r>
      <w:r>
        <w:t xml:space="preserve"> in computing the child's eligibility for parole and discharge.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54, Family Code, is amended by adding Section 54.053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54.053.</w:t>
      </w:r>
      <w:r>
        <w:rPr>
          <w:u w:val="single"/>
        </w:rPr>
        <w:t xml:space="preserve"> </w:t>
      </w:r>
      <w:r>
        <w:rPr>
          <w:u w:val="single"/>
        </w:rPr>
        <w:t xml:space="preserve"> </w:t>
      </w:r>
      <w:r>
        <w:rPr>
          <w:u w:val="single"/>
        </w:rPr>
        <w:t xml:space="preserve">CREDIT FOR TIME SPENT IN DETENTION FACILITY FOR CHILD WITHOUT DETERMINATE SENTENCE.  (a) </w:t>
      </w:r>
      <w:r>
        <w:rPr>
          <w:u w:val="single"/>
        </w:rPr>
        <w:t xml:space="preserve"> </w:t>
      </w:r>
      <w:r>
        <w:rPr>
          <w:u w:val="single"/>
        </w:rPr>
        <w:t xml:space="preserve">This section applies only to a child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committed to the Texas Juvenile Justice Department without a determinate sentence under Section 54.04(d)(2);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a hearing to modify disposition under Section 54.05.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 of the court in which a child is adjudicated shall give the child credit on the child's sentence for the time spent by the child, in connection with the conduct for which the child was adjudicated, in a secure detention facility before the child's transfer to a Texas Juvenile Justice Department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Juvenile Justice Department shall grant any credit under this section or Section 243.002, Human Resources Code, in computing the child's eligibility for parole and discharge.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59.009, Family Code, is amended to read as follows:</w:t>
      </w:r>
    </w:p>
    <w:p w:rsidR="003F3435" w:rsidRDefault="0032493E">
      <w:pPr>
        <w:spacing w:line="480" w:lineRule="auto"/>
        <w:ind w:firstLine="720"/>
        <w:jc w:val="both"/>
      </w:pPr>
      <w:r>
        <w:t xml:space="preserve">Sec.</w:t>
      </w:r>
      <w:r xml:space="preserve">
        <w:t> </w:t>
      </w:r>
      <w:r>
        <w:t xml:space="preserve">59.009.</w:t>
      </w:r>
      <w:r xml:space="preserve">
        <w:t> </w:t>
      </w:r>
      <w:r xml:space="preserve">
        <w:t> </w:t>
      </w:r>
      <w:r>
        <w:t xml:space="preserve">SANCTION LEVEL SIX.  (a)  For a child at sanction level six, the juvenile court may commit the child to the custody of the Texas Juvenile Justice Department [</w:t>
      </w:r>
      <w:r>
        <w:rPr>
          <w:strike/>
        </w:rPr>
        <w:t xml:space="preserve">or a post-adjudication secure correctional facility under Section 54.04011(c)(1)</w:t>
      </w:r>
      <w:r>
        <w:t xml:space="preserve">].  The department[</w:t>
      </w:r>
      <w:r>
        <w:rPr>
          <w:strike/>
        </w:rPr>
        <w:t xml:space="preserve">, juvenile board, or local juvenile probation department, as applicable,</w:t>
      </w:r>
      <w:r>
        <w:t xml:space="preserve">] may:</w:t>
      </w:r>
    </w:p>
    <w:p w:rsidR="003F3435" w:rsidRDefault="0032493E">
      <w:pPr>
        <w:spacing w:line="480" w:lineRule="auto"/>
        <w:ind w:firstLine="1440"/>
        <w:jc w:val="both"/>
      </w:pPr>
      <w:r>
        <w:t xml:space="preserve">(1)</w:t>
      </w:r>
      <w:r xml:space="preserve">
        <w:t> </w:t>
      </w:r>
      <w:r xml:space="preserve">
        <w:t> </w:t>
      </w:r>
      <w:r>
        <w:t xml:space="preserve">require the child to participate in a highly structured residential program that emphasizes discipline, accountability, fitness, training, and productive work for not less than nine months or more than 24 months unless the department, board, or probation department </w:t>
      </w:r>
      <w:r>
        <w:rPr>
          <w:u w:val="single"/>
        </w:rPr>
        <w:t xml:space="preserve">reduces or</w:t>
      </w:r>
      <w:r>
        <w:t xml:space="preserve"> extends the period and the reason for </w:t>
      </w:r>
      <w:r>
        <w:rPr>
          <w:u w:val="single"/>
        </w:rPr>
        <w:t xml:space="preserve">a reduction or</w:t>
      </w:r>
      <w:r>
        <w:t xml:space="preserve"> an extension is documented;</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the harm caused and according to the child's ability, if there is a victim of the child's conduct;</w:t>
      </w:r>
    </w:p>
    <w:p w:rsidR="003F3435" w:rsidRDefault="0032493E">
      <w:pPr>
        <w:spacing w:line="480" w:lineRule="auto"/>
        <w:ind w:firstLine="1440"/>
        <w:jc w:val="both"/>
      </w:pPr>
      <w:r>
        <w:t xml:space="preserve">(3)</w:t>
      </w:r>
      <w:r xml:space="preserve">
        <w:t> </w:t>
      </w:r>
      <w:r xml:space="preserve">
        <w:t> </w:t>
      </w:r>
      <w:r>
        <w:t xml:space="preserve">require the child and the child's parents or guardians to participate in programs and services for their particular needs and circumstances; and</w:t>
      </w:r>
    </w:p>
    <w:p w:rsidR="003F3435" w:rsidRDefault="0032493E">
      <w:pPr>
        <w:spacing w:line="480" w:lineRule="auto"/>
        <w:ind w:firstLine="1440"/>
        <w:jc w:val="both"/>
      </w:pPr>
      <w:r>
        <w:t xml:space="preserve">(4)</w:t>
      </w:r>
      <w:r xml:space="preserve">
        <w:t> </w:t>
      </w:r>
      <w:r xml:space="preserve">
        <w:t> </w:t>
      </w:r>
      <w:r>
        <w:t xml:space="preserve">if appropriate, impose additional sanctions.</w:t>
      </w:r>
    </w:p>
    <w:p w:rsidR="003F3435" w:rsidRDefault="0032493E">
      <w:pPr>
        <w:spacing w:line="480" w:lineRule="auto"/>
        <w:ind w:firstLine="720"/>
        <w:jc w:val="both"/>
      </w:pPr>
      <w:r>
        <w:t xml:space="preserve">(b)</w:t>
      </w:r>
      <w:r xml:space="preserve">
        <w:t> </w:t>
      </w:r>
      <w:r xml:space="preserve">
        <w:t> </w:t>
      </w:r>
      <w:r>
        <w:t xml:space="preserve">On release of the child under supervision, the Texas Juvenile Justice Department parole programs [</w:t>
      </w:r>
      <w:r>
        <w:rPr>
          <w:strike/>
        </w:rPr>
        <w:t xml:space="preserve">or the juvenile board or local juvenile probation department operating parole programs under Section 152.0016(c)(2), Human Resources Code,</w:t>
      </w:r>
      <w:r>
        <w:t xml:space="preserve">] may:</w:t>
      </w:r>
    </w:p>
    <w:p w:rsidR="003F3435" w:rsidRDefault="0032493E">
      <w:pPr>
        <w:spacing w:line="480" w:lineRule="auto"/>
        <w:ind w:firstLine="1440"/>
        <w:jc w:val="both"/>
      </w:pPr>
      <w:r>
        <w:t xml:space="preserve">(1)</w:t>
      </w:r>
      <w:r xml:space="preserve">
        <w:t> </w:t>
      </w:r>
      <w:r xml:space="preserve">
        <w:t> </w:t>
      </w:r>
      <w:r>
        <w:t xml:space="preserve">impose highly structured restrictions on the child's activities and requirements for behavior of the child as conditions of release under supervision;</w:t>
      </w:r>
    </w:p>
    <w:p w:rsidR="003F3435" w:rsidRDefault="0032493E">
      <w:pPr>
        <w:spacing w:line="480" w:lineRule="auto"/>
        <w:ind w:firstLine="1440"/>
        <w:jc w:val="both"/>
      </w:pPr>
      <w:r>
        <w:t xml:space="preserve">(2)</w:t>
      </w:r>
      <w:r xml:space="preserve">
        <w:t> </w:t>
      </w:r>
      <w:r xml:space="preserve">
        <w:t> </w:t>
      </w:r>
      <w:r>
        <w:t xml:space="preserve">require a parole officer to closely monitor the child for not less than six months; and</w:t>
      </w:r>
    </w:p>
    <w:p w:rsidR="003F3435" w:rsidRDefault="0032493E">
      <w:pPr>
        <w:spacing w:line="480" w:lineRule="auto"/>
        <w:ind w:firstLine="1440"/>
        <w:jc w:val="both"/>
      </w:pPr>
      <w:r>
        <w:t xml:space="preserve">(3)</w:t>
      </w:r>
      <w:r xml:space="preserve">
        <w:t> </w:t>
      </w:r>
      <w:r xml:space="preserve">
        <w:t> </w:t>
      </w:r>
      <w:r>
        <w:t xml:space="preserve">if appropriate, impose any other conditions of supervision.</w:t>
      </w:r>
    </w:p>
    <w:p w:rsidR="003F3435" w:rsidRDefault="0032493E">
      <w:pPr>
        <w:spacing w:line="480" w:lineRule="auto"/>
        <w:ind w:firstLine="720"/>
        <w:jc w:val="both"/>
      </w:pPr>
      <w:r>
        <w:t xml:space="preserve">(c)</w:t>
      </w:r>
      <w:r xml:space="preserve">
        <w:t> </w:t>
      </w:r>
      <w:r xml:space="preserve">
        <w:t> </w:t>
      </w:r>
      <w:r>
        <w:t xml:space="preserve">The Texas Juvenile Justice Department[</w:t>
      </w:r>
      <w:r>
        <w:rPr>
          <w:strike/>
        </w:rPr>
        <w:t xml:space="preserve">, juvenile board, or local juvenile probation department</w:t>
      </w:r>
      <w:r>
        <w:t xml:space="preserve">] may discharge the child from the custody of the department[</w:t>
      </w:r>
      <w:r>
        <w:rPr>
          <w:strike/>
        </w:rPr>
        <w:t xml:space="preserve">, board, or probation department, as applicable,</w:t>
      </w:r>
      <w:r>
        <w:t xml:space="preserve">] on the date the provisions of this section are met or on the child's 19th birthday, whichever is earlier.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264.302(d) and (e), Family Code, are amended to read as follows:</w:t>
      </w:r>
    </w:p>
    <w:p w:rsidR="003F3435" w:rsidRDefault="0032493E">
      <w:pPr>
        <w:spacing w:line="480" w:lineRule="auto"/>
        <w:ind w:firstLine="720"/>
        <w:jc w:val="both"/>
      </w:pPr>
      <w:r>
        <w:t xml:space="preserve">(d)</w:t>
      </w:r>
      <w:r xml:space="preserve">
        <w:t> </w:t>
      </w:r>
      <w:r xml:space="preserve">
        <w:t> </w:t>
      </w:r>
      <w:r>
        <w:t xml:space="preserve">The department may provide services under this section to a child who engages in conduct for which the child may be found by a court to be an at-risk child, without regard to whether the conduct violates a penal law of this state of the grade of felony other than a state jail felony, if the child was younger than </w:t>
      </w:r>
      <w:r>
        <w:rPr>
          <w:u w:val="single"/>
        </w:rPr>
        <w:t xml:space="preserve">13</w:t>
      </w:r>
      <w:r>
        <w:t xml:space="preserve"> [</w:t>
      </w:r>
      <w:r>
        <w:rPr>
          <w:strike/>
        </w:rPr>
        <w:t xml:space="preserve">10</w:t>
      </w:r>
      <w:r>
        <w:t xml:space="preserve">] years of age at the time the child engaged in the conduct.</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w:t>
      </w:r>
      <w:r>
        <w:rPr>
          <w:strike/>
        </w:rPr>
        <w:t xml:space="preserve">a contract to provide services under this section is available in the county and</w:t>
      </w:r>
      <w:r>
        <w:t xml:space="preserve">]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w:t>
      </w:r>
      <w:r>
        <w:rPr>
          <w:u w:val="single"/>
        </w:rPr>
        <w:t xml:space="preserve">under Section 54.01 or</w:t>
      </w:r>
      <w:r>
        <w:t xml:space="preserve">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 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Code of Criminal Procedure.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203, Human Resources Code, is amended by adding Section 203.0171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203.0171.</w:t>
      </w:r>
      <w:r>
        <w:rPr>
          <w:u w:val="single"/>
        </w:rPr>
        <w:t xml:space="preserve"> </w:t>
      </w:r>
      <w:r>
        <w:rPr>
          <w:u w:val="single"/>
        </w:rPr>
        <w:t xml:space="preserve"> </w:t>
      </w:r>
      <w:r>
        <w:rPr>
          <w:u w:val="single"/>
        </w:rPr>
        <w:t xml:space="preserve">COMMUNITY-BASED DIVERSION AND INTERVENTION PLAN; TASK FORCE. </w:t>
      </w:r>
      <w:r>
        <w:rPr>
          <w:u w:val="single"/>
        </w:rPr>
        <w:t xml:space="preserve"> </w:t>
      </w:r>
      <w:r>
        <w:rPr>
          <w:u w:val="single"/>
        </w:rPr>
        <w:t xml:space="preserve">(a) </w:t>
      </w:r>
      <w:r>
        <w:rPr>
          <w:u w:val="single"/>
        </w:rPr>
        <w:t xml:space="preserve"> </w:t>
      </w:r>
      <w:r>
        <w:rPr>
          <w:u w:val="single"/>
        </w:rPr>
        <w:t xml:space="preserve">The department shall develop, and the board shall adopt, a strategic diversion and intervention plan to establish a network of community-based programs and services, within defined geographic regions of this state, to rehabilitate and keep children closer to home instead of placing children in juvenile detention facilities. </w:t>
      </w:r>
      <w:r>
        <w:rPr>
          <w:u w:val="single"/>
        </w:rPr>
        <w:t xml:space="preserve"> </w:t>
      </w:r>
      <w:r>
        <w:rPr>
          <w:u w:val="single"/>
        </w:rPr>
        <w:t xml:space="preserve">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or update an inventory of community-based programs and services provided by local juvenile justice organizations and community-based organizations that serve juveniles;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an intercept map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plots resources and gaps across each intercept point within the juvenile justice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local behavioral health services to support diversion from the justice system;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introduces community system leaders and staff to evidence-based practices and emerging best practices related to each intercept point;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customized, local maps and action plans to address plotted gaps;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barriers to securing rehabilitative and programmatic mental health and therapeutic treatment service providers in rural, multicounty, and regional jurisdictions;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ways in which research-validated initial risk assessments may be utilized to connect resources with risk and protective factors identified in the assessments to create individualized diversion plans;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highlight state and national models for community-based collaborations and cross-system partnerships for assessments and referrals of juveniles in need of mental health and substance use treatment, aftercare, and recovery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develop a model memorandum of understanding and provider contract for community-based programs and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and track the dispositional impact of the variability of diversionary community-based programs and services on court decisions to detain children in juvenile detention facilities;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identify effective strategies for leveraging community resources and strengths to divert children from placement in juvenile detention facilities;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include a description of various community-based programs and services that promote and incorporate trauma-informed services, equity- and culturally responsive services, gender-specific services, family involvement, wraparound services, and services that promote rehabilitative juvenile services through a therapeutic perspective;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examine any other issue pertaining to juvenile justice service providers and community-based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appoint a task force to, in collaboration with the department's regionalization division established under Section 203.017, consult with the department in developing the plan. 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representatives designated by the Advisory Council on Juvenile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regional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juvenile court prosecutor, including a juvenile court prosecutor serving on the Juvenile Law Section of the State Bar of Texas;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juvenile defense attorney or a defense attorney serving on the Juvenile Law Section of the State Bar of Texas;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juvenile court judge;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subject matter experts designated by the department;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representative designated by the Department of Family and Protective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representative designated by the Office of Court Administration of the Texas Judicial System;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youth advocate from a nonprofit or nongovernmental organization with experience in juvenile justice;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member of the public who has personal experience with or has been personally impacted by the juvenile justice system;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public or private program or service provider;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 academic researcher from an accredited institution of higher education who specializes in juvenile justice issues;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staff member designated by an interested member of the legislature;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any other individual the board considers necessary, including experts who may serve in an advisory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2024, the department shall submit a copy of the plan under this section to each member of the legislature.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221, Human Resources Code, is amended by adding Section 221.013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221.013.</w:t>
      </w:r>
      <w:r>
        <w:rPr>
          <w:u w:val="single"/>
        </w:rPr>
        <w:t xml:space="preserve"> </w:t>
      </w:r>
      <w:r>
        <w:rPr>
          <w:u w:val="single"/>
        </w:rPr>
        <w:t xml:space="preserve"> </w:t>
      </w:r>
      <w:r>
        <w:rPr>
          <w:u w:val="single"/>
        </w:rPr>
        <w:t xml:space="preserve">COMMUNITY REINVESTMENT FUND.  (a) </w:t>
      </w:r>
      <w:r>
        <w:rPr>
          <w:u w:val="single"/>
        </w:rPr>
        <w:t xml:space="preserve"> </w:t>
      </w:r>
      <w:r>
        <w:rPr>
          <w:u w:val="single"/>
        </w:rPr>
        <w:t xml:space="preserve">Each county shall establish a community reinvestment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juvenile board or juvenile probation department of the county shall partner with research-based service providers in the community to use money in the community reinvestment fund to provide services as an alternative to juvenile detention for youth in the community, including by providing mentoring, behavioral and mental health services, financial or housing assistance, job training, educational services, and after-school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community reinvestment fund may be funded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surplus funds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B, Chapter 223, Human Resources Code, is amended by adding Section 223.007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223.007.</w:t>
      </w:r>
      <w:r>
        <w:rPr>
          <w:u w:val="single"/>
        </w:rPr>
        <w:t xml:space="preserve"> </w:t>
      </w:r>
      <w:r>
        <w:rPr>
          <w:u w:val="single"/>
        </w:rPr>
        <w:t xml:space="preserve"> </w:t>
      </w:r>
      <w:r>
        <w:rPr>
          <w:u w:val="single"/>
        </w:rPr>
        <w:t xml:space="preserve">INCENTIVE FUNDING FOR COMMUNITY-BASED DIVERSION AND INTERVENTION. </w:t>
      </w:r>
      <w:r>
        <w:rPr>
          <w:u w:val="single"/>
        </w:rPr>
        <w:t xml:space="preserve"> </w:t>
      </w:r>
      <w:r>
        <w:rPr>
          <w:u w:val="single"/>
        </w:rPr>
        <w:t xml:space="preserve">(a) </w:t>
      </w:r>
      <w:r>
        <w:rPr>
          <w:u w:val="single"/>
        </w:rPr>
        <w:t xml:space="preserve"> </w:t>
      </w:r>
      <w:r>
        <w:rPr>
          <w:u w:val="single"/>
        </w:rPr>
        <w:t xml:space="preserve">The legislature may establish a special account in the general revenue fund to supplement local funds and encourage efficiencies in the formation of a network of community-based programs and services within the regions of this state and to generate savings by decreasing the population of post-adjudication secure correctional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use the money in the account to initiate and support the implementation of the strategic community-based diversion and intervention plan under Section 203.0171, including the implementation of projects dedicated to specific target populations based on risk and needs, and with established recidivism reduction goals. </w:t>
      </w:r>
      <w:r>
        <w:rPr>
          <w:u w:val="single"/>
        </w:rPr>
        <w:t xml:space="preserve"> </w:t>
      </w:r>
      <w:r>
        <w:rPr>
          <w:u w:val="single"/>
        </w:rPr>
        <w:t xml:space="preserve">The department shall develop discretionary grant funding protocols based on documented, data-driven, and research-based practices.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 is eligible to receive funding from the department under this section only if the region meets the performance standards established by the department and adopted in contracts for community-based programs and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Funding under this section is authorized in addition to reimbursements allocated by the department under Section 203.017.</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prepare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outlines the amount of funds distributed as incentive for the specific strategies, programs, and services implemented as part of the plan described by Section 203.0171;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that certain regions or geographic areas are implementing the strategies implemented as part of the plan described by Section 203.0171;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defines efficiencies of scale in measurable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proposes a payment schedule for distributing funds under this section;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establishes a method for the documentation and reporting of fund distributions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2024, the department shall submit a copy of the report under this section to each member of the legislature.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243.002, Human Resources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shall receive credit on the child's sentence for time spent, in connection with the conduct for which the department is establishing the minimum length of stay under this section, in a secure detention facility before the child's transfer to the department.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Section 54.04(z); and</w:t>
      </w:r>
    </w:p>
    <w:p w:rsidR="003F3435" w:rsidRDefault="0032493E">
      <w:pPr>
        <w:spacing w:line="480" w:lineRule="auto"/>
        <w:ind w:firstLine="1440"/>
        <w:jc w:val="both"/>
      </w:pPr>
      <w:r>
        <w:t xml:space="preserve">(2)</w:t>
      </w:r>
      <w:r xml:space="preserve">
        <w:t> </w:t>
      </w:r>
      <w:r xml:space="preserve">
        <w:t> </w:t>
      </w:r>
      <w:r>
        <w:t xml:space="preserve">Section 264.302(c).</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Sections 54.01, 54.02, 54.04, 54.04013, and 54.05, Family Code, as amended by this Act, apply only to a hearing that occurs on or after the effective date of this Act. </w:t>
      </w:r>
      <w:r>
        <w:t xml:space="preserve"> </w:t>
      </w:r>
      <w:r>
        <w:t xml:space="preserve">A hearing that occurs before the effective date of this Act is governed by the law in effect at the time the hearing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Sections 54.052 and 59.009, Family Code, as amended by this Act, and Section 54.053, Family Code, as added by this Act, apply only to conduct that occurs on or after the effective date of this Act. </w:t>
      </w:r>
      <w:r>
        <w:t xml:space="preserve"> </w:t>
      </w:r>
      <w:r>
        <w:t xml:space="preserve">Conduct that occurs before the effective date of this Act is governed by the law in effect at the time the conduct occurred, and the former law is continued in effect for that purpose. </w:t>
      </w:r>
      <w:r>
        <w:t xml:space="preserve"> </w:t>
      </w:r>
      <w:r>
        <w:t xml:space="preserve">For the purposes of this section, conduct occurs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