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88R5908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2644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qualified employee for purposes of the enterprise zone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2303.003, Government Code, is amended by amending Subdivision (7) to read as follows:</w:t>
      </w:r>
    </w:p>
    <w:p w:rsidR="003F3435" w:rsidRDefault="0032493E">
      <w:pPr>
        <w:spacing w:line="480" w:lineRule="auto"/>
        <w:ind w:firstLine="1440"/>
        <w:jc w:val="both"/>
      </w:pPr>
      <w:r>
        <w:t xml:space="preserve">(7)</w:t>
      </w:r>
      <w:r xml:space="preserve">
        <w:t> </w:t>
      </w:r>
      <w:r xml:space="preserve">
        <w:t> </w:t>
      </w:r>
      <w:r>
        <w:t xml:space="preserve">"Qualified employee" means a person who:</w:t>
      </w:r>
    </w:p>
    <w:p w:rsidR="003F3435" w:rsidRDefault="0032493E">
      <w:pPr>
        <w:spacing w:line="480" w:lineRule="auto"/>
        <w:ind w:firstLine="2160"/>
        <w:jc w:val="both"/>
      </w:pPr>
      <w:r>
        <w:t xml:space="preserve">(A)</w:t>
      </w:r>
      <w:r xml:space="preserve">
        <w:t> </w:t>
      </w:r>
      <w:r xml:space="preserve">
        <w:t> </w:t>
      </w:r>
      <w:r>
        <w:t xml:space="preserve">works for a qualified business;</w:t>
      </w:r>
    </w:p>
    <w:p w:rsidR="003F3435" w:rsidRDefault="0032493E">
      <w:pPr>
        <w:spacing w:line="480" w:lineRule="auto"/>
        <w:ind w:firstLine="2160"/>
        <w:jc w:val="both"/>
      </w:pPr>
      <w:r>
        <w:t xml:space="preserve">(B)</w:t>
      </w:r>
      <w:r xml:space="preserve">
        <w:t> </w:t>
      </w:r>
      <w:r xml:space="preserve">
        <w:t> </w:t>
      </w:r>
      <w:r>
        <w:t xml:space="preserve">receives wages from the qualified business from which employment taxes are deducted; and</w:t>
      </w:r>
    </w:p>
    <w:p w:rsidR="003F3435" w:rsidRDefault="0032493E">
      <w:pPr>
        <w:spacing w:line="480" w:lineRule="auto"/>
        <w:ind w:firstLine="2160"/>
        <w:jc w:val="both"/>
      </w:pPr>
      <w:r>
        <w:t xml:space="preserve">(C)</w:t>
      </w:r>
      <w:r xml:space="preserve">
        <w:t> </w:t>
      </w:r>
      <w:r xml:space="preserve">
        <w:t> </w:t>
      </w:r>
      <w:r>
        <w:t xml:space="preserve">performs at least 50 percent of the person's service for the business at the qualified business site, or if the person engages in [</w:t>
      </w:r>
      <w:r>
        <w:rPr>
          <w:strike/>
        </w:rPr>
        <w:t xml:space="preserve">the transportation of goods or</w:t>
      </w:r>
      <w:r>
        <w:t xml:space="preserve">] services </w:t>
      </w:r>
      <w:r>
        <w:rPr>
          <w:u w:val="single"/>
        </w:rPr>
        <w:t xml:space="preserve">offsite</w:t>
      </w:r>
      <w:r>
        <w:t xml:space="preserve">, the person reports to the qualified business site and resides within 50 miles of the qualified business 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w:t xml:space="preserve">Except as provided by Subsection (b) of this section, Section 2303.003, Government Code, as amended by this Act, applies to an application for an enterprise project designation under the enterprise zone program under Chapter 2303, Government Code, as amended by this Act, that is submitted on or after the effective date of this Act. </w:t>
      </w:r>
      <w:r>
        <w:t xml:space="preserve"> </w:t>
      </w:r>
      <w:r>
        <w:t xml:space="preserve">An application for an enterprise project designation under the enterprise zone program that is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2303.003, Government Code, as amended by this Act, applies to an enterprise project that is under audit or subject to audit by the comptroller of public accounts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