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88R5399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2650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duties of the Sexual Assault Survivors' Task Force and establishment of a mandatory training program for peace officers on responding to reports of child sexual abuse and adult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772.0064(m), Government Code, is amended to read as follows:</w:t>
      </w:r>
    </w:p>
    <w:p w:rsidR="003F3435" w:rsidRDefault="0032493E">
      <w:pPr>
        <w:spacing w:line="480" w:lineRule="auto"/>
        <w:ind w:firstLine="720"/>
        <w:jc w:val="both"/>
      </w:pPr>
      <w:r>
        <w:t xml:space="preserve">(m)</w:t>
      </w:r>
      <w:r xml:space="preserve">
        <w:t> </w:t>
      </w:r>
      <w:r xml:space="preserve">
        <w:t> </w:t>
      </w:r>
      <w:r>
        <w:rPr>
          <w:u w:val="single"/>
        </w:rPr>
        <w:t xml:space="preserve">Chapter 2110 does not apply to the composition or duration of the task force or to the designation of the task force's presiding officer</w:t>
      </w:r>
      <w:r>
        <w:t xml:space="preserve"> [</w:t>
      </w:r>
      <w:r>
        <w:rPr>
          <w:strike/>
        </w:rPr>
        <w:t xml:space="preserve">This section expires September 1, 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the basic education and training program developed under Section 1701.272.  An officer shall complete the program not later than the second anniversary of the date the officer is licensed under this chapter unless the officer completes the program as part of the officer's basic training course.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1701, Occupations Code, is amended by adding Section 1701.272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1701.272.</w:t>
      </w:r>
      <w:r>
        <w:rPr>
          <w:u w:val="single"/>
        </w:rPr>
        <w:t xml:space="preserve"> </w:t>
      </w:r>
      <w:r>
        <w:rPr>
          <w:u w:val="single"/>
        </w:rPr>
        <w:t xml:space="preserve"> </w:t>
      </w:r>
      <w:r>
        <w:rPr>
          <w:u w:val="single"/>
        </w:rPr>
        <w:t xml:space="preserve">TRAINING PROGRAM ON RESPONDING TO SEXUAL ABUSE OR ASSAULT.  (a) </w:t>
      </w:r>
      <w:r>
        <w:rPr>
          <w:u w:val="single"/>
        </w:rPr>
        <w:t xml:space="preserve"> </w:t>
      </w:r>
      <w:r>
        <w:rPr>
          <w:u w:val="single"/>
        </w:rPr>
        <w:t xml:space="preserve">The commission shall, in consultation with the Sexual Assault Survivors' Task Force established under Section 772.0064, Government Code, establish a basic education and training program on child sexual abuse and adult sexual assault, including the use of best practices and trauma-informed response techniques to effectively recognize, investigate, and document those cases. </w:t>
      </w:r>
      <w:r>
        <w:rPr>
          <w:u w:val="single"/>
        </w:rPr>
        <w:t xml:space="preserve"> </w:t>
      </w:r>
      <w:r>
        <w:rPr>
          <w:u w:val="single"/>
        </w:rPr>
        <w:t xml:space="preserve">The training program must consist of at least eight hours of instruction.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require an officer to complete the training program unless the officer has completed the training under Section 1701.253(q) or other training equivalent to the training program as determined by the commission.</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1701.253(b-2), Occupations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January 1, 2024, the Texas Commission on Law Enforcement shall establish the training program required by Section 1701.272, Occupations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1701.253(q), Occupations Code, as added by this Act, applies only to a person who submits an application for a peace officer license under Chapter 1701, Occupations Code, on or after January 1, 2024. </w:t>
      </w:r>
      <w:r>
        <w:t xml:space="preserve"> </w:t>
      </w:r>
      <w:r>
        <w:t xml:space="preserve">A person who submits an application for a peace officer license under Chapter 1701, Occupations Code,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