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88R12442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of lost or stolen firearms;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411, Government Code, is amended by adding Section 411.056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OF LOST OR STOLEN FIREARM.  (a)  A peace officer who receives a report from the owner of a firearm or the owner's agent that the firearm was lost or stolen shall report the loss or theft to the department.  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owner;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available information about the firearm;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that the owner became aware the firearm was lost or stolen.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regularly send all reports received under Subsection (a) to the National Crime Information Center.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46, Penal Code, is amended by adding Section 46.135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46.135.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REPORT LOST OR STOLEN FIREARM.  (a)  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 a firearm that is subsequently lost by or stolen from the person;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report the loss or theft, or cause a report of the loss or theft to be made, to a peace officer or law enforcement agency not later than 24 hours after the time the person became aware the firearm was lost or stolen.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under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