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law enforcement agency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w:t xml:space="preserve">rticle 63.009(a),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missing child or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child and the child is at a high risk of harm or is otherwise in danger or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child or person;</w:t>
      </w:r>
    </w:p>
    <w:p w:rsidR="003F3435" w:rsidRDefault="0032493E">
      <w:pPr>
        <w:spacing w:line="480" w:lineRule="auto"/>
        <w:ind w:firstLine="1440"/>
        <w:jc w:val="both"/>
      </w:pPr>
      <w:r>
        <w:t xml:space="preserve">(2)</w:t>
      </w:r>
      <w:r xml:space="preserve">
        <w:t> </w:t>
      </w:r>
      <w:r xml:space="preserve">
        <w:t> </w:t>
      </w:r>
      <w:r>
        <w:t xml:space="preserve">if the subject of the report is a child or person other than a child or person described by Subdivision (1), start an investigation with due diligence in order to determine the present location of the child or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child or person into the clearinghouse and the national crime information center missing person file if the child or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child or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electronically submit to each municipal or county law enforcement agency within 200 miles the report and any information that may help determine the present location of the child or person within 48 hours; and</w:t>
      </w:r>
    </w:p>
    <w:p w:rsidR="003F3435" w:rsidRDefault="0032493E">
      <w:pPr>
        <w:spacing w:line="480" w:lineRule="auto"/>
        <w:ind w:firstLine="1440"/>
        <w:jc w:val="both"/>
      </w:pPr>
      <w:r>
        <w:rPr>
          <w:u w:val="single"/>
        </w:rPr>
        <w:t xml:space="preserve">(6)</w:t>
      </w:r>
      <w:r xml:space="preserve">
        <w:t> </w:t>
      </w:r>
      <w:r xml:space="preserve">
        <w:t> </w:t>
      </w:r>
      <w:r>
        <w:t xml:space="preserve">inform the person who filed the report of the missing child or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to each municipal or county law enforcement agency within 200 miles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report of a missing child or missing person that is made to a law enforcement agency on or after the effective date of this Act.  A report of a missing child or missing person that is made to a law enforcement agency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