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visitation policies for inmates and state jail felony defendants.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501.010, Government Code, is amended by adding Subsection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the implementation of video visitation or visitation by other electronic means, the uniform visitation policy must allow in-person visitation for eligible inmates, provided that the policy may allow the temporary suspension of in-person visitation for a health or safety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507.030, Government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Regardless of the implementation of video visitation or visitation by other electronic means, the visitation policy must allow in-person visitation for defendants who are eligible to receive visitors, provided that the policy may allow the temporary suspension of in-person visitation for a health or safety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2708 was passed by the House on April 28, 2023, by the following vote:</w:t>
      </w:r>
      <w:r xml:space="preserve">
        <w:t> </w:t>
      </w:r>
      <w:r xml:space="preserve">
        <w:t> </w:t>
      </w:r>
      <w:r>
        <w:t xml:space="preserve">Yeas 141,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2708 was passed by the Senate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