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88R3069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2734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service credit used in calculating longevity pay for certain judges and prosecutors.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25.0005(a),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statutory county court judge, other than a statutory county court judge who engages in the private practice of law, shall be paid a total annual salary set by the commissioners court at an amount that is not less than $1,000 less than the sum of the annual salary as set by the General Appropriations Act in accordance with Section 659.012 paid to a district judge with comparable years of service as the statutory county court judge and any state or county contributions and supplements paid to a district judge in the county, other than contributions received as compensation under Section 74.051. A statutory county court judge's total annual salary includes any state or county contributions and supplements paid to the judge. For purposes of this subsection, the years of service of a statutory county court judge include any years of service as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appellate court, district court, multicounty statutory county court, or statutory probate court justice or judge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district attorney, criminal district attorney, or county attorney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25.0023(a),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shall set the total annual salary of each judge of a statutory probate court at an amount that is at least equal to the sum of the annual salary as set by the General Appropriations Act in accordance with Section 659.012 paid to a district judge with comparable years of service as the statutory probate court judge and any state or county contributions and supplements paid to a district judge in the county, other than contributions received as compensation under Section 74.051. A statutory probate court judge's total annual salary includes any state or county contributions and supplements paid to the judge, other than contributions paid under Section 25.0022(e). For purposes of this subsection, the years of service of a statutory probate court judge include any years of service as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appellate court, district court, multicounty statutory county court, or statutory county court justice or judge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district attorney, criminal district attorney, or county attorney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25.2607(d), Government Code, is amended to read as follows:</w:t>
      </w:r>
    </w:p>
    <w:p w:rsidR="003F3435" w:rsidRDefault="0032493E">
      <w:pPr>
        <w:spacing w:line="480" w:lineRule="auto"/>
        <w:ind w:firstLine="720"/>
        <w:jc w:val="both"/>
      </w:pPr>
      <w:r>
        <w:t xml:space="preserve">(d)</w:t>
      </w:r>
      <w:r xml:space="preserve">
        <w:t> </w:t>
      </w:r>
      <w:r xml:space="preserve">
        <w:t> </w:t>
      </w:r>
      <w:r>
        <w:t xml:space="preserve">Notwithstanding Section 25.0015, the state shall annually compensate the administrative county of a multicounty statutory county court for the salary of the judge of the multicounty statutory county court in an amount equal to 100 percent of the state [</w:t>
      </w:r>
      <w:r>
        <w:rPr>
          <w:strike/>
        </w:rPr>
        <w:t xml:space="preserve">base</w:t>
      </w:r>
      <w:r>
        <w:t xml:space="preserve">] salary paid to a district judge </w:t>
      </w:r>
      <w:r>
        <w:rPr>
          <w:u w:val="single"/>
        </w:rPr>
        <w:t xml:space="preserve">with comparable years of service as the multicounty statutory county court judge,</w:t>
      </w:r>
      <w:r>
        <w:t xml:space="preserve"> as set by the General Appropriations Act in accordance with Section </w:t>
      </w:r>
      <w:r>
        <w:rPr>
          <w:u w:val="single"/>
        </w:rPr>
        <w:t xml:space="preserve">659.012</w:t>
      </w:r>
      <w:r>
        <w:t xml:space="preserve"> [</w:t>
      </w:r>
      <w:r>
        <w:rPr>
          <w:strike/>
        </w:rPr>
        <w:t xml:space="preserve">659.012(a)</w:t>
      </w:r>
      <w:r>
        <w:t xml:space="preserve">]. </w:t>
      </w:r>
      <w:r>
        <w:rPr>
          <w:u w:val="single"/>
        </w:rPr>
        <w:t xml:space="preserve">For purposes of this subsection, the years of service of a multicounty statutory county court judge include any years of service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appellate court, district court, statutory county court, or statutory probate court justice or judge;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district attorney, criminal district attorney, or county attorney.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41.013, Government Code, is amended to read as follows:</w:t>
      </w:r>
    </w:p>
    <w:p w:rsidR="003F3435" w:rsidRDefault="0032493E">
      <w:pPr>
        <w:spacing w:line="480" w:lineRule="auto"/>
        <w:ind w:firstLine="720"/>
        <w:jc w:val="both"/>
      </w:pPr>
      <w:r>
        <w:t xml:space="preserve">Sec.</w:t>
      </w:r>
      <w:r xml:space="preserve">
        <w:t> </w:t>
      </w:r>
      <w:r>
        <w:t xml:space="preserve">41.013.</w:t>
      </w:r>
      <w:r xml:space="preserve">
        <w:t> </w:t>
      </w:r>
      <w:r xml:space="preserve">
        <w:t> </w:t>
      </w:r>
      <w:r>
        <w:t xml:space="preserve">COMPENSATION OF CERTAIN PROSECUTORS. </w:t>
      </w:r>
      <w:r>
        <w:rPr>
          <w:u w:val="single"/>
        </w:rPr>
        <w:t xml:space="preserve">(a)</w:t>
      </w:r>
      <w:r>
        <w:t xml:space="preserve"> Except as otherwise provided by law, a district attorney or criminal district attorney is entitled to receive from the state annual compensation in an amount equal to at least 80 percent of the state annual salary as set by the General Appropriations Act in accordance with Section 659.012 paid to a district judge with comparable years of service as the district attorney or criminal district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years of service of a district attorney or criminal district attorney include any years of service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attorney, criminal district attorney, or county attorney;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appellate court justice, district judge, judge of a statutory county court, judge of a multicounty statutory county court, or judge or justice of a statutory probate court.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46.003,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section, the years of service of the state prosecuting attorney or a state prosecutor include any years of service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attorney;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appellate court justice, district judge, judge of a statutory county court, judge of a multicounty statutory county court, or judge or justice of a statutory probate court.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659.012(b),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judge or justice for whom the amount of a state base salary is prescribed by Subsection (a) is entitled to an annual salary from the state in the amount equal to:</w:t>
      </w:r>
    </w:p>
    <w:p w:rsidR="003F3435" w:rsidRDefault="0032493E">
      <w:pPr>
        <w:spacing w:line="480" w:lineRule="auto"/>
        <w:ind w:firstLine="1440"/>
        <w:jc w:val="both"/>
      </w:pPr>
      <w:r>
        <w:t xml:space="preserve">(1)</w:t>
      </w:r>
      <w:r xml:space="preserve">
        <w:t> </w:t>
      </w:r>
      <w:r xml:space="preserve">
        <w:t> </w:t>
      </w:r>
      <w:r>
        <w:t xml:space="preserve">110 percent of the state base salary paid in accordance with Subsection (a) for the judge's or justice's position, beginning with the pay period that begins after the judge or justice accrues four years of:</w:t>
      </w:r>
    </w:p>
    <w:p w:rsidR="003F3435" w:rsidRDefault="0032493E">
      <w:pPr>
        <w:spacing w:line="480" w:lineRule="auto"/>
        <w:ind w:firstLine="2160"/>
        <w:jc w:val="both"/>
      </w:pPr>
      <w:r>
        <w:t xml:space="preserve">(A)</w:t>
      </w:r>
      <w:r xml:space="preserve">
        <w:t> </w:t>
      </w:r>
      <w:r xml:space="preserve">
        <w:t> </w:t>
      </w:r>
      <w:r>
        <w:t xml:space="preserve">contributing service credit in the Judicial Retirement System of Texas Plan One or the Judicial Retirement System of Texas Plan Two;</w:t>
      </w:r>
    </w:p>
    <w:p w:rsidR="003F3435" w:rsidRDefault="0032493E">
      <w:pPr>
        <w:spacing w:line="480" w:lineRule="auto"/>
        <w:ind w:firstLine="2160"/>
        <w:jc w:val="both"/>
      </w:pPr>
      <w:r>
        <w:t xml:space="preserve">(B)</w:t>
      </w:r>
      <w:r xml:space="preserve">
        <w:t> </w:t>
      </w:r>
      <w:r xml:space="preserve">
        <w:t> </w:t>
      </w:r>
      <w:r>
        <w:t xml:space="preserve">service as a judge of a statutory county court, multicounty statutory county court, or statutory probate court </w:t>
      </w:r>
      <w:r>
        <w:rPr>
          <w:u w:val="single"/>
        </w:rPr>
        <w:t xml:space="preserve">or as a district attorney, criminal district attorney, or county attorney</w:t>
      </w:r>
      <w:r>
        <w:t xml:space="preserve">; or</w:t>
      </w:r>
    </w:p>
    <w:p w:rsidR="003F3435" w:rsidRDefault="0032493E">
      <w:pPr>
        <w:spacing w:line="480" w:lineRule="auto"/>
        <w:ind w:firstLine="2160"/>
        <w:jc w:val="both"/>
      </w:pPr>
      <w:r>
        <w:t xml:space="preserve">(C)</w:t>
      </w:r>
      <w:r xml:space="preserve">
        <w:t> </w:t>
      </w:r>
      <w:r xml:space="preserve">
        <w:t> </w:t>
      </w:r>
      <w:r>
        <w:t xml:space="preserve">combined contributing service credit and service as provided by Paragraphs (A) and (B); and</w:t>
      </w:r>
    </w:p>
    <w:p w:rsidR="003F3435" w:rsidRDefault="0032493E">
      <w:pPr>
        <w:spacing w:line="480" w:lineRule="auto"/>
        <w:ind w:firstLine="1440"/>
        <w:jc w:val="both"/>
      </w:pPr>
      <w:r>
        <w:t xml:space="preserve">(2)</w:t>
      </w:r>
      <w:r xml:space="preserve">
        <w:t> </w:t>
      </w:r>
      <w:r xml:space="preserve">
        <w:t> </w:t>
      </w:r>
      <w:r>
        <w:t xml:space="preserve">120 percent of the state base salary paid in accordance with Subsection (a) for the judge's or justice's position, beginning with the pay period that begins after the judge or justice accrues eight years of:</w:t>
      </w:r>
    </w:p>
    <w:p w:rsidR="003F3435" w:rsidRDefault="0032493E">
      <w:pPr>
        <w:spacing w:line="480" w:lineRule="auto"/>
        <w:ind w:firstLine="2160"/>
        <w:jc w:val="both"/>
      </w:pPr>
      <w:r>
        <w:t xml:space="preserve">(A)</w:t>
      </w:r>
      <w:r xml:space="preserve">
        <w:t> </w:t>
      </w:r>
      <w:r xml:space="preserve">
        <w:t> </w:t>
      </w:r>
      <w:r>
        <w:t xml:space="preserve">contributing service credit in the Judicial Retirement System of Texas Plan One or the Judicial Retirement System of Texas Plan Two;</w:t>
      </w:r>
    </w:p>
    <w:p w:rsidR="003F3435" w:rsidRDefault="0032493E">
      <w:pPr>
        <w:spacing w:line="480" w:lineRule="auto"/>
        <w:ind w:firstLine="2160"/>
        <w:jc w:val="both"/>
      </w:pPr>
      <w:r>
        <w:t xml:space="preserve">(B)</w:t>
      </w:r>
      <w:r xml:space="preserve">
        <w:t> </w:t>
      </w:r>
      <w:r xml:space="preserve">
        <w:t> </w:t>
      </w:r>
      <w:r>
        <w:t xml:space="preserve">service as a judge of a statutory county court, multicounty statutory county court, or statutory probate court </w:t>
      </w:r>
      <w:r>
        <w:rPr>
          <w:u w:val="single"/>
        </w:rPr>
        <w:t xml:space="preserve">or as a district attorney, criminal district attorney, or county attorney</w:t>
      </w:r>
      <w:r>
        <w:t xml:space="preserve">; or</w:t>
      </w:r>
    </w:p>
    <w:p w:rsidR="003F3435" w:rsidRDefault="0032493E">
      <w:pPr>
        <w:spacing w:line="480" w:lineRule="auto"/>
        <w:ind w:firstLine="2160"/>
        <w:jc w:val="both"/>
      </w:pPr>
      <w:r>
        <w:t xml:space="preserve">(C)</w:t>
      </w:r>
      <w:r xml:space="preserve">
        <w:t> </w:t>
      </w:r>
      <w:r xml:space="preserve">
        <w:t> </w:t>
      </w:r>
      <w:r>
        <w:t xml:space="preserve">combined contributing service credit and service as provided by Paragraphs (A) and (B).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