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88R10840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2742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criminal penalties for the manufacture or delivery of certain controlled substances; changing the eligibility for community supervision, deferred adjudication community supervision, or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(17)</w:t>
      </w:r>
      <w:r xml:space="preserve">
        <w:t> </w:t>
      </w:r>
      <w:r xml:space="preserve">
        <w:t> </w:t>
      </w:r>
      <w:r>
        <w:t xml:space="preserve">Section 481.1123, Health and Safety Code (Manufacture or Delivery of Substance in Penalty Group 1-B), if the offense is punishable under Subsection </w:t>
      </w:r>
      <w:r>
        <w:rPr>
          <w:u w:val="single"/>
        </w:rPr>
        <w:t xml:space="preserve">(c),</w:t>
      </w:r>
      <w:r>
        <w:t xml:space="preserve">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 </w:t>
      </w:r>
      <w:r>
        <w:t xml:space="preserve"> </w:t>
      </w:r>
      <w:r>
        <w:t xml:space="preserve">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19.02,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21.11, 22.011, or 22.021,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20A.02, 20A.03, 43.04, 43.05, or 43.25,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(8)</w:t>
      </w:r>
      <w:r xml:space="preserve">
        <w:t> </w:t>
      </w:r>
      <w:r xml:space="preserve">
        <w:t> </w:t>
      </w:r>
      <w:r>
        <w:t xml:space="preserve">is convicted of an offense under Section 481.1123, Health and Safety Code, if the offense is punishable under Subsection </w:t>
      </w:r>
      <w:r>
        <w:rPr>
          <w:u w:val="single"/>
        </w:rPr>
        <w:t xml:space="preserve">(c),</w:t>
      </w:r>
      <w:r>
        <w:t xml:space="preserve"> (d), (e), or (f)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42A.102(b),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 20A.03, 49.045, 49.05,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 or</w:t>
      </w:r>
    </w:p>
    <w:p w:rsidR="003F3435" w:rsidRDefault="0032493E">
      <w:pPr>
        <w:spacing w:line="480" w:lineRule="auto"/>
        <w:ind w:firstLine="2160"/>
        <w:jc w:val="both"/>
      </w:pPr>
      <w:r>
        <w:t xml:space="preserve">(E)</w:t>
      </w:r>
      <w:r xml:space="preserve">
        <w:t> </w:t>
      </w:r>
      <w:r xml:space="preserve">
        <w:t> </w:t>
      </w:r>
      <w:r>
        <w:t xml:space="preserve">under Section 481.1123, Health and Safety Code, that is punishable under Subsection </w:t>
      </w:r>
      <w:r>
        <w:rPr>
          <w:u w:val="single"/>
        </w:rPr>
        <w:t xml:space="preserve">(c),</w:t>
      </w:r>
      <w:r>
        <w:t xml:space="preserve"> (d), (e), or (f) of that section;</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22.021, 43.04, or 43.05, Penal Code, regardless of the age of the victim, or a felony described by Article 42A.453(b),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or</w:t>
      </w:r>
    </w:p>
    <w:p w:rsidR="003F3435" w:rsidRDefault="0032493E">
      <w:pPr>
        <w:spacing w:line="480" w:lineRule="auto"/>
        <w:ind w:firstLine="2160"/>
        <w:jc w:val="both"/>
      </w:pPr>
      <w:r>
        <w:t xml:space="preserve">(B)</w:t>
      </w:r>
      <w:r xml:space="preserve">
        <w:t> </w:t>
      </w:r>
      <w:r xml:space="preserve">
        <w:t> </w:t>
      </w:r>
      <w:r>
        <w:t xml:space="preserve">Section 22.021, Penal Code, that is punishable under Subsection (f) of that section or under Section 12.42(c)(3)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inmate may not be released to mandatory supervision if the inmate is serving a sentence for or has been previously convicted of:</w:t>
      </w:r>
    </w:p>
    <w:p w:rsidR="003F3435" w:rsidRDefault="0032493E">
      <w:pPr>
        <w:spacing w:line="480" w:lineRule="auto"/>
        <w:ind w:firstLine="1440"/>
        <w:jc w:val="both"/>
      </w:pPr>
      <w:r>
        <w:t xml:space="preserve">(1)</w:t>
      </w:r>
      <w:r xml:space="preserve">
        <w:t> </w:t>
      </w:r>
      <w:r xml:space="preserve">
        <w:t> </w:t>
      </w:r>
      <w:r>
        <w:t xml:space="preserve">an offense for which the judgment contains an affirmative finding under Article 42A.054(c) or (d), Code of Criminal Procedure;</w:t>
      </w:r>
    </w:p>
    <w:p w:rsidR="003F3435" w:rsidRDefault="0032493E">
      <w:pPr>
        <w:spacing w:line="480" w:lineRule="auto"/>
        <w:ind w:firstLine="1440"/>
        <w:jc w:val="both"/>
      </w:pPr>
      <w:r>
        <w:t xml:space="preserve">(2)</w:t>
      </w:r>
      <w:r xml:space="preserve">
        <w:t> </w:t>
      </w:r>
      <w:r xml:space="preserve">
        <w:t> </w:t>
      </w:r>
      <w:r>
        <w:t xml:space="preserve">a first degree felony or a second degree felony under Section 19.02, Penal Code;</w:t>
      </w:r>
    </w:p>
    <w:p w:rsidR="003F3435" w:rsidRDefault="0032493E">
      <w:pPr>
        <w:spacing w:line="480" w:lineRule="auto"/>
        <w:ind w:firstLine="1440"/>
        <w:jc w:val="both"/>
      </w:pPr>
      <w:r>
        <w:t xml:space="preserve">(3)</w:t>
      </w:r>
      <w:r xml:space="preserve">
        <w:t> </w:t>
      </w:r>
      <w:r xml:space="preserve">
        <w:t> </w:t>
      </w:r>
      <w:r>
        <w:t xml:space="preserve">a capital felony under Section 19.03, Penal Code;</w:t>
      </w:r>
    </w:p>
    <w:p w:rsidR="003F3435" w:rsidRDefault="0032493E">
      <w:pPr>
        <w:spacing w:line="480" w:lineRule="auto"/>
        <w:ind w:firstLine="1440"/>
        <w:jc w:val="both"/>
      </w:pPr>
      <w:r>
        <w:t xml:space="preserve">(4)</w:t>
      </w:r>
      <w:r xml:space="preserve">
        <w:t> </w:t>
      </w:r>
      <w:r xml:space="preserve">
        <w:t> </w:t>
      </w:r>
      <w:r>
        <w:t xml:space="preserve">a first degree felony or a second degree felony under Section 20.04, Penal Code;</w:t>
      </w:r>
    </w:p>
    <w:p w:rsidR="003F3435" w:rsidRDefault="0032493E">
      <w:pPr>
        <w:spacing w:line="480" w:lineRule="auto"/>
        <w:ind w:firstLine="1440"/>
        <w:jc w:val="both"/>
      </w:pPr>
      <w:r>
        <w:t xml:space="preserve">(5)</w:t>
      </w:r>
      <w:r xml:space="preserve">
        <w:t> </w:t>
      </w:r>
      <w:r xml:space="preserve">
        <w:t> </w:t>
      </w:r>
      <w:r>
        <w:t xml:space="preserve">an offense under Section 21.11, Penal Code;</w:t>
      </w:r>
    </w:p>
    <w:p w:rsidR="003F3435" w:rsidRDefault="0032493E">
      <w:pPr>
        <w:spacing w:line="480" w:lineRule="auto"/>
        <w:ind w:firstLine="1440"/>
        <w:jc w:val="both"/>
      </w:pPr>
      <w:r>
        <w:t xml:space="preserve">(6)</w:t>
      </w:r>
      <w:r xml:space="preserve">
        <w:t> </w:t>
      </w:r>
      <w:r xml:space="preserve">
        <w:t> </w:t>
      </w:r>
      <w:r>
        <w:t xml:space="preserve">a felony under Section 22.011, Penal Code;</w:t>
      </w:r>
    </w:p>
    <w:p w:rsidR="003F3435" w:rsidRDefault="0032493E">
      <w:pPr>
        <w:spacing w:line="480" w:lineRule="auto"/>
        <w:ind w:firstLine="1440"/>
        <w:jc w:val="both"/>
      </w:pPr>
      <w:r>
        <w:t xml:space="preserve">(7)</w:t>
      </w:r>
      <w:r xml:space="preserve">
        <w:t> </w:t>
      </w:r>
      <w:r xml:space="preserve">
        <w:t> </w:t>
      </w:r>
      <w:r>
        <w:t xml:space="preserve">a first degree felony or a second degree felony under Section 22.02, Penal Code;</w:t>
      </w:r>
    </w:p>
    <w:p w:rsidR="003F3435" w:rsidRDefault="0032493E">
      <w:pPr>
        <w:spacing w:line="480" w:lineRule="auto"/>
        <w:ind w:firstLine="1440"/>
        <w:jc w:val="both"/>
      </w:pPr>
      <w:r>
        <w:t xml:space="preserve">(8)</w:t>
      </w:r>
      <w:r xml:space="preserve">
        <w:t> </w:t>
      </w:r>
      <w:r xml:space="preserve">
        <w:t> </w:t>
      </w:r>
      <w:r>
        <w:t xml:space="preserve">a first degree felony under Section 22.021, Penal Code;</w:t>
      </w:r>
    </w:p>
    <w:p w:rsidR="003F3435" w:rsidRDefault="0032493E">
      <w:pPr>
        <w:spacing w:line="480" w:lineRule="auto"/>
        <w:ind w:firstLine="1440"/>
        <w:jc w:val="both"/>
      </w:pPr>
      <w:r>
        <w:t xml:space="preserve">(9)</w:t>
      </w:r>
      <w:r xml:space="preserve">
        <w:t> </w:t>
      </w:r>
      <w:r xml:space="preserve">
        <w:t> </w:t>
      </w:r>
      <w:r>
        <w:t xml:space="preserve">a first degree felony under Section 22.04, Penal Code;</w:t>
      </w:r>
    </w:p>
    <w:p w:rsidR="003F3435" w:rsidRDefault="0032493E">
      <w:pPr>
        <w:spacing w:line="480" w:lineRule="auto"/>
        <w:ind w:firstLine="1440"/>
        <w:jc w:val="both"/>
      </w:pPr>
      <w:r>
        <w:t xml:space="preserve">(10)</w:t>
      </w:r>
      <w:r xml:space="preserve">
        <w:t> </w:t>
      </w:r>
      <w:r xml:space="preserve">
        <w:t> </w:t>
      </w:r>
      <w:r>
        <w:t xml:space="preserve">a first degree felony under Section 28.02, Penal Code;</w:t>
      </w:r>
    </w:p>
    <w:p w:rsidR="003F3435" w:rsidRDefault="0032493E">
      <w:pPr>
        <w:spacing w:line="480" w:lineRule="auto"/>
        <w:ind w:firstLine="1440"/>
        <w:jc w:val="both"/>
      </w:pPr>
      <w:r>
        <w:t xml:space="preserve">(11)</w:t>
      </w:r>
      <w:r xml:space="preserve">
        <w:t> </w:t>
      </w:r>
      <w:r xml:space="preserve">
        <w:t> </w:t>
      </w:r>
      <w:r>
        <w:t xml:space="preserve">a second degree felony under Section 29.02, Penal Code;</w:t>
      </w:r>
    </w:p>
    <w:p w:rsidR="003F3435" w:rsidRDefault="0032493E">
      <w:pPr>
        <w:spacing w:line="480" w:lineRule="auto"/>
        <w:ind w:firstLine="1440"/>
        <w:jc w:val="both"/>
      </w:pPr>
      <w:r>
        <w:t xml:space="preserve">(12)</w:t>
      </w:r>
      <w:r xml:space="preserve">
        <w:t> </w:t>
      </w:r>
      <w:r xml:space="preserve">
        <w:t> </w:t>
      </w:r>
      <w:r>
        <w:t xml:space="preserve">a first degree felony under Section 29.03, Penal Code;</w:t>
      </w:r>
    </w:p>
    <w:p w:rsidR="003F3435" w:rsidRDefault="0032493E">
      <w:pPr>
        <w:spacing w:line="480" w:lineRule="auto"/>
        <w:ind w:firstLine="1440"/>
        <w:jc w:val="both"/>
      </w:pPr>
      <w:r>
        <w:t xml:space="preserve">(13)</w:t>
      </w:r>
      <w:r xml:space="preserve">
        <w:t> </w:t>
      </w:r>
      <w:r xml:space="preserve">
        <w:t> </w:t>
      </w:r>
      <w:r>
        <w:t xml:space="preserve">a first degree felony under Section 30.02, Penal Code;</w:t>
      </w:r>
    </w:p>
    <w:p w:rsidR="003F3435" w:rsidRDefault="0032493E">
      <w:pPr>
        <w:spacing w:line="480" w:lineRule="auto"/>
        <w:ind w:firstLine="1440"/>
        <w:jc w:val="both"/>
      </w:pPr>
      <w:r>
        <w:t xml:space="preserve">(14)</w:t>
      </w:r>
      <w:r xml:space="preserve">
        <w:t> </w:t>
      </w:r>
      <w:r xml:space="preserve">
        <w:t> </w:t>
      </w:r>
      <w:r>
        <w:t xml:space="preserve">a felony for which the punishment is increased under Section 481.134 or Section 481.140, Health and Safety Code;</w:t>
      </w:r>
    </w:p>
    <w:p w:rsidR="003F3435" w:rsidRDefault="0032493E">
      <w:pPr>
        <w:spacing w:line="480" w:lineRule="auto"/>
        <w:ind w:firstLine="1440"/>
        <w:jc w:val="both"/>
      </w:pPr>
      <w:r>
        <w:t xml:space="preserve">(15)</w:t>
      </w:r>
      <w:r xml:space="preserve">
        <w:t> </w:t>
      </w:r>
      <w:r xml:space="preserve">
        <w:t> </w:t>
      </w:r>
      <w:r>
        <w:t xml:space="preserve">an offense under Section 43.25, Penal Code;</w:t>
      </w:r>
    </w:p>
    <w:p w:rsidR="003F3435" w:rsidRDefault="0032493E">
      <w:pPr>
        <w:spacing w:line="480" w:lineRule="auto"/>
        <w:ind w:firstLine="1440"/>
        <w:jc w:val="both"/>
      </w:pPr>
      <w:r>
        <w:t xml:space="preserve">(16)</w:t>
      </w:r>
      <w:r xml:space="preserve">
        <w:t> </w:t>
      </w:r>
      <w:r xml:space="preserve">
        <w:t> </w:t>
      </w:r>
      <w:r>
        <w:t xml:space="preserve">an offense under Section 21.02, Penal Code;</w:t>
      </w:r>
    </w:p>
    <w:p w:rsidR="003F3435" w:rsidRDefault="0032493E">
      <w:pPr>
        <w:spacing w:line="480" w:lineRule="auto"/>
        <w:ind w:firstLine="1440"/>
        <w:jc w:val="both"/>
      </w:pPr>
      <w:r>
        <w:t xml:space="preserve">(17)</w:t>
      </w:r>
      <w:r xml:space="preserve">
        <w:t> </w:t>
      </w:r>
      <w:r xml:space="preserve">
        <w:t> </w:t>
      </w:r>
      <w:r>
        <w:t xml:space="preserve">a first degree felony under Section 15.03, Penal Code;</w:t>
      </w:r>
    </w:p>
    <w:p w:rsidR="003F3435" w:rsidRDefault="0032493E">
      <w:pPr>
        <w:spacing w:line="480" w:lineRule="auto"/>
        <w:ind w:firstLine="1440"/>
        <w:jc w:val="both"/>
      </w:pPr>
      <w:r>
        <w:t xml:space="preserve">(18)</w:t>
      </w:r>
      <w:r xml:space="preserve">
        <w:t> </w:t>
      </w:r>
      <w:r xml:space="preserve">
        <w:t> </w:t>
      </w:r>
      <w:r>
        <w:t xml:space="preserve">an offense under Section 43.05, Penal Code;</w:t>
      </w:r>
    </w:p>
    <w:p w:rsidR="003F3435" w:rsidRDefault="0032493E">
      <w:pPr>
        <w:spacing w:line="480" w:lineRule="auto"/>
        <w:ind w:firstLine="1440"/>
        <w:jc w:val="both"/>
      </w:pPr>
      <w:r>
        <w:t xml:space="preserve">(19)</w:t>
      </w:r>
      <w:r xml:space="preserve">
        <w:t> </w:t>
      </w:r>
      <w:r xml:space="preserve">
        <w:t> </w:t>
      </w:r>
      <w:r>
        <w:t xml:space="preserve">an offense under Section 20A.02, Penal Code;</w:t>
      </w:r>
    </w:p>
    <w:p w:rsidR="003F3435" w:rsidRDefault="0032493E">
      <w:pPr>
        <w:spacing w:line="480" w:lineRule="auto"/>
        <w:ind w:firstLine="1440"/>
        <w:jc w:val="both"/>
      </w:pPr>
      <w:r>
        <w:t xml:space="preserve">(20)</w:t>
      </w:r>
      <w:r xml:space="preserve">
        <w:t> </w:t>
      </w:r>
      <w:r xml:space="preserve">
        <w:t> </w:t>
      </w:r>
      <w:r>
        <w:t xml:space="preserve">an offense under Section 20A.03, Penal Code;</w:t>
      </w:r>
    </w:p>
    <w:p w:rsidR="003F3435" w:rsidRDefault="0032493E">
      <w:pPr>
        <w:spacing w:line="480" w:lineRule="auto"/>
        <w:ind w:firstLine="1440"/>
        <w:jc w:val="both"/>
      </w:pPr>
      <w:r>
        <w:t xml:space="preserve">(21)</w:t>
      </w:r>
      <w:r xml:space="preserve">
        <w:t> </w:t>
      </w:r>
      <w:r xml:space="preserve">
        <w:t> </w:t>
      </w:r>
      <w:r>
        <w:t xml:space="preserve">a first degree felony under Section 71.02 or 71.023, Penal Code; or</w:t>
      </w:r>
    </w:p>
    <w:p w:rsidR="003F3435" w:rsidRDefault="0032493E">
      <w:pPr>
        <w:spacing w:line="480" w:lineRule="auto"/>
        <w:ind w:firstLine="1440"/>
        <w:jc w:val="both"/>
      </w:pPr>
      <w:r>
        <w:t xml:space="preserve">(22)</w:t>
      </w:r>
      <w:r xml:space="preserve">
        <w:t> </w:t>
      </w:r>
      <w:r xml:space="preserve">
        <w:t> </w:t>
      </w:r>
      <w:r>
        <w:t xml:space="preserve">an offense under Section 481.1123, Health and Safety Code, punished under Subsection </w:t>
      </w:r>
      <w:r>
        <w:rPr>
          <w:u w:val="single"/>
        </w:rPr>
        <w:t xml:space="preserve">(c),</w:t>
      </w:r>
      <w:r>
        <w:t xml:space="preserve"> (d), (e), or (f) of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481.1123(b),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strike/>
        </w:rPr>
        <w:t xml:space="preserve">state jail</w:t>
      </w:r>
      <w:r>
        <w:t xml:space="preserve">] felony </w:t>
      </w:r>
      <w:r>
        <w:rPr>
          <w:u w:val="single"/>
        </w:rPr>
        <w:t xml:space="preserve">of the third degree</w:t>
      </w:r>
      <w:r>
        <w:t xml:space="preserve">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