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88R10339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 et al.</w:t>
      </w:r>
      <w:r xml:space="preserve">
        <w:tab wTab="150" tlc="none" cTlc="0"/>
      </w:r>
      <w:r>
        <w:t xml:space="preserve">H.B.</w:t>
      </w:r>
      <w:r xml:space="preserve">
        <w:t> </w:t>
      </w:r>
      <w:r>
        <w:t xml:space="preserve">No.</w:t>
      </w:r>
      <w:r xml:space="preserve">
        <w:t> </w:t>
      </w:r>
      <w:r>
        <w:t xml:space="preserve">2749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verification of the veteran status of inmates and prisoners.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8(a), Article 42.09,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county that transfers a defendant to the Texas Department of Criminal Justice under this article shall deliver to an officer designated by the department:</w:t>
      </w:r>
    </w:p>
    <w:p w:rsidR="003F3435" w:rsidRDefault="0032493E">
      <w:pPr>
        <w:spacing w:line="480" w:lineRule="auto"/>
        <w:ind w:firstLine="1440"/>
        <w:jc w:val="both"/>
      </w:pPr>
      <w:r>
        <w:t xml:space="preserve">(1)</w:t>
      </w:r>
      <w:r xml:space="preserve">
        <w:t> </w:t>
      </w:r>
      <w:r xml:space="preserve">
        <w:t> </w:t>
      </w:r>
      <w:r>
        <w:t xml:space="preserve">a copy of the judgment entered pursuant to Article 42.01, completed on a standardized felony judgment form described by Section 4 of that article;</w:t>
      </w:r>
    </w:p>
    <w:p w:rsidR="003F3435" w:rsidRDefault="0032493E">
      <w:pPr>
        <w:spacing w:line="480" w:lineRule="auto"/>
        <w:ind w:firstLine="1440"/>
        <w:jc w:val="both"/>
      </w:pPr>
      <w:r>
        <w:t xml:space="preserve">(2)</w:t>
      </w:r>
      <w:r xml:space="preserve">
        <w:t> </w:t>
      </w:r>
      <w:r xml:space="preserve">
        <w:t> </w:t>
      </w:r>
      <w:r>
        <w:t xml:space="preserve">a copy of any order revoking community supervision and imposing sentence pursuant to Article 42A.755, including:</w:t>
      </w:r>
    </w:p>
    <w:p w:rsidR="003F3435" w:rsidRDefault="0032493E">
      <w:pPr>
        <w:spacing w:line="480" w:lineRule="auto"/>
        <w:ind w:firstLine="2160"/>
        <w:jc w:val="both"/>
      </w:pPr>
      <w:r>
        <w:t xml:space="preserve">(A)</w:t>
      </w:r>
      <w:r xml:space="preserve">
        <w:t> </w:t>
      </w:r>
      <w:r xml:space="preserve">
        <w:t> </w:t>
      </w:r>
      <w:r>
        <w:t xml:space="preserve">any amounts owed for restitution, fines, and court costs, completed on a standardized felony judgment form described by Section 4, Article 42.01; and</w:t>
      </w:r>
    </w:p>
    <w:p w:rsidR="003F3435" w:rsidRDefault="0032493E">
      <w:pPr>
        <w:spacing w:line="480" w:lineRule="auto"/>
        <w:ind w:firstLine="2160"/>
        <w:jc w:val="both"/>
      </w:pPr>
      <w:r>
        <w:t xml:space="preserve">(B)</w:t>
      </w:r>
      <w:r xml:space="preserve">
        <w:t> </w:t>
      </w:r>
      <w:r xml:space="preserve">
        <w:t> </w:t>
      </w:r>
      <w:r>
        <w:t xml:space="preserve">a copy of the client supervision plan prepared for the defendant by the community supervision and corrections department supervising the defendant, if such a plan was prepared;</w:t>
      </w:r>
    </w:p>
    <w:p w:rsidR="003F3435" w:rsidRDefault="0032493E">
      <w:pPr>
        <w:spacing w:line="480" w:lineRule="auto"/>
        <w:ind w:firstLine="1440"/>
        <w:jc w:val="both"/>
      </w:pPr>
      <w:r>
        <w:t xml:space="preserve">(3)</w:t>
      </w:r>
      <w:r xml:space="preserve">
        <w:t> </w:t>
      </w:r>
      <w:r xml:space="preserve">
        <w:t> </w:t>
      </w:r>
      <w:r>
        <w:t xml:space="preserve">a written report that states the nature and the seriousness of each offense and that states the citation to the provision or provisions of the Penal Code or other law under which the defendant was convicted;</w:t>
      </w:r>
    </w:p>
    <w:p w:rsidR="003F3435" w:rsidRDefault="0032493E">
      <w:pPr>
        <w:spacing w:line="480" w:lineRule="auto"/>
        <w:ind w:firstLine="1440"/>
        <w:jc w:val="both"/>
      </w:pPr>
      <w:r>
        <w:t xml:space="preserve">(4)</w:t>
      </w:r>
      <w:r xml:space="preserve">
        <w:t> </w:t>
      </w:r>
      <w:r xml:space="preserve">
        <w:t> </w:t>
      </w:r>
      <w:r>
        <w:t xml:space="preserve">a copy of the victim impact statement, if one has been prepared in the case under Subchapter D, Chapter 56A;</w:t>
      </w:r>
    </w:p>
    <w:p w:rsidR="003F3435" w:rsidRDefault="0032493E">
      <w:pPr>
        <w:spacing w:line="480" w:lineRule="auto"/>
        <w:ind w:firstLine="1440"/>
        <w:jc w:val="both"/>
      </w:pPr>
      <w:r>
        <w:t xml:space="preserve">(5)</w:t>
      </w:r>
      <w:r xml:space="preserve">
        <w:t> </w:t>
      </w:r>
      <w:r xml:space="preserve">
        <w:t> </w:t>
      </w:r>
      <w:r>
        <w:t xml:space="preserve">a statement as to whether there was a change in venue in the case and, if so, the names of the county prosecuting the offense and the county in which the case was tried;</w:t>
      </w:r>
    </w:p>
    <w:p w:rsidR="003F3435" w:rsidRDefault="0032493E">
      <w:pPr>
        <w:spacing w:line="480" w:lineRule="auto"/>
        <w:ind w:firstLine="1440"/>
        <w:jc w:val="both"/>
      </w:pPr>
      <w:r>
        <w:t xml:space="preserve">(6)</w:t>
      </w:r>
      <w:r xml:space="preserve">
        <w:t> </w:t>
      </w:r>
      <w:r xml:space="preserve">
        <w:t> </w:t>
      </w:r>
      <w:r>
        <w:t xml:space="preserve">if requested, information regarding the criminal history of the defendant, including the defendant's state identification number if the number has been issued;</w:t>
      </w:r>
    </w:p>
    <w:p w:rsidR="003F3435" w:rsidRDefault="0032493E">
      <w:pPr>
        <w:spacing w:line="480" w:lineRule="auto"/>
        <w:ind w:firstLine="1440"/>
        <w:jc w:val="both"/>
      </w:pPr>
      <w:r>
        <w:t xml:space="preserve">(7)</w:t>
      </w:r>
      <w:r xml:space="preserve">
        <w:t> </w:t>
      </w:r>
      <w:r xml:space="preserve">
        <w:t> </w:t>
      </w:r>
      <w:r>
        <w:t xml:space="preserve">a copy of the indictment or information for each offense;</w:t>
      </w:r>
    </w:p>
    <w:p w:rsidR="003F3435" w:rsidRDefault="0032493E">
      <w:pPr>
        <w:spacing w:line="480" w:lineRule="auto"/>
        <w:ind w:firstLine="1440"/>
        <w:jc w:val="both"/>
      </w:pPr>
      <w:r>
        <w:t xml:space="preserve">(8)</w:t>
      </w:r>
      <w:r xml:space="preserve">
        <w:t> </w:t>
      </w:r>
      <w:r xml:space="preserve">
        <w:t> </w:t>
      </w:r>
      <w:r>
        <w:t xml:space="preserve">a checklist sent by the department to the county and completed by the county in a manner indicating that the documents required by this subsection and Subsection (c) accompany the defendant;</w:t>
      </w:r>
    </w:p>
    <w:p w:rsidR="003F3435" w:rsidRDefault="0032493E">
      <w:pPr>
        <w:spacing w:line="480" w:lineRule="auto"/>
        <w:ind w:firstLine="1440"/>
        <w:jc w:val="both"/>
      </w:pPr>
      <w:r>
        <w:t xml:space="preserve">(9)</w:t>
      </w:r>
      <w:r xml:space="preserve">
        <w:t> </w:t>
      </w:r>
      <w:r xml:space="preserve">
        <w:t> </w:t>
      </w:r>
      <w:r>
        <w:t xml:space="preserve">if prepared, a copy of a presentence or postsentence report prepared under Subchapter F, Chapter 42A;</w:t>
      </w:r>
    </w:p>
    <w:p w:rsidR="003F3435" w:rsidRDefault="0032493E">
      <w:pPr>
        <w:spacing w:line="480" w:lineRule="auto"/>
        <w:ind w:firstLine="1440"/>
        <w:jc w:val="both"/>
      </w:pPr>
      <w:r>
        <w:t xml:space="preserve">(10)</w:t>
      </w:r>
      <w:r xml:space="preserve">
        <w:t> </w:t>
      </w:r>
      <w:r xml:space="preserve">
        <w:t> </w:t>
      </w:r>
      <w:r>
        <w:t xml:space="preserve">a copy of any detainer, issued by an agency of the federal government, that is in the possession of the county and that has been placed on the defendant;</w:t>
      </w:r>
    </w:p>
    <w:p w:rsidR="003F3435" w:rsidRDefault="0032493E">
      <w:pPr>
        <w:spacing w:line="480" w:lineRule="auto"/>
        <w:ind w:firstLine="1440"/>
        <w:jc w:val="both"/>
      </w:pPr>
      <w:r>
        <w:t xml:space="preserve">(11)</w:t>
      </w:r>
      <w:r xml:space="preserve">
        <w:t> </w:t>
      </w:r>
      <w:r xml:space="preserve">
        <w:t> </w:t>
      </w:r>
      <w:r>
        <w:t xml:space="preserve">if prepared, a copy of the defendant's Texas Uniform Health Status Update Form;</w:t>
      </w:r>
    </w:p>
    <w:p w:rsidR="003F3435" w:rsidRDefault="0032493E">
      <w:pPr>
        <w:spacing w:line="480" w:lineRule="auto"/>
        <w:ind w:firstLine="1440"/>
        <w:jc w:val="both"/>
      </w:pPr>
      <w:r>
        <w:t xml:space="preserve">(12)</w:t>
      </w:r>
      <w:r xml:space="preserve">
        <w:t> </w:t>
      </w:r>
      <w:r xml:space="preserve">
        <w:t> </w:t>
      </w:r>
      <w:r>
        <w:t xml:space="preserve">a written description of a hold or warrant, issued by any other jurisdiction, that the county is aware of and that has been placed on or issued for the defendant;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a copy of any mental health records, mental health screening reports, or similar information regarding the mental health of the defendant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veteran status of the defendant as determined by an investigation conducted in accordance with Section 511.009(a)(17)(A),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 consultation with the Texas Veterans Commission, investigate and verify the veteran status of each inmate by using the best available federal data; and</w:t>
      </w:r>
    </w:p>
    <w:p w:rsidR="003F3435" w:rsidRDefault="0032493E">
      <w:pPr>
        <w:spacing w:line="480" w:lineRule="auto"/>
        <w:ind w:firstLine="1440"/>
        <w:jc w:val="both"/>
      </w:pPr>
      <w:r>
        <w:t xml:space="preserve">(2)</w:t>
      </w:r>
      <w:r xml:space="preserve">
        <w:t> </w:t>
      </w:r>
      <w:r xml:space="preserve">
        <w:t> </w:t>
      </w:r>
      <w:r>
        <w:t xml:space="preserve">use the data described by Subdivision (1) to assist inmates who are veterans in applying for federal benefits or compensation for which the inmates may be eligible under a program administered by the United States Department of Veterans Affairs</w:t>
      </w:r>
      <w:r>
        <w:rPr>
          <w:u w:val="single"/>
        </w:rPr>
        <w:t xml:space="preserve">, including mailing any related paperwork, application, or other correspondence on behalf of and at no charge to the inmate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regularly review the commission's rules and procedures and revise, amend, or change the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 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(13)</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(14)</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 medical care, including obstetrical and gynecological care, mental health care, nutritional requirements, and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(15)</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(16)</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(17)</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w:t>
      </w:r>
      <w:r>
        <w:rPr>
          <w:u w:val="single"/>
        </w:rPr>
        <w:t xml:space="preserve">during the intake process</w:t>
      </w:r>
      <w:r>
        <w:t xml:space="preserve"> by using data made available from the Veterans Reentry Search Service (VRSS) operated by the United States Department of Veterans Affairs or a similar service;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r>
        <w:rPr>
          <w:u w:val="single"/>
        </w:rPr>
        <w:t xml:space="preserve">, including providing the prisoner on verification of the prisoner's veteran status with a prepaid postcard that is supplied by the Texas Veterans Commission for purposes of requesting assistance in applying for veterans benefits</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a daily report identifying each prisoner whose veteran status was verified under Paragraph (A) during the previous day to the Texas Veterans Commission and, as applicable, the veterans county service officer for the county and each court in which charges against a prisoner identified in the report are pending;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for a prisoner whose veteran status has been verified under Paragraph (A) to have in-person or video visitation with the veterans county service officer for the county or a peer service coordinator at no cost to the prisoner;</w:t>
      </w:r>
    </w:p>
    <w:p w:rsidR="003F3435" w:rsidRDefault="0032493E">
      <w:pPr>
        <w:spacing w:line="480" w:lineRule="auto"/>
        <w:ind w:firstLine="1440"/>
        <w:jc w:val="both"/>
      </w:pPr>
      <w:r>
        <w:t xml:space="preserve">(18)</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(19)</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