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88R4505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2757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and activities of the Texas Produced Water Consortium.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109.205(c), Education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 "consortium" means the Texas Produced Water Consortium established by Subchapter E, Chapter 109, Education Code.</w:t>
      </w:r>
    </w:p>
    <w:p w:rsidR="003F3435" w:rsidRDefault="0032493E">
      <w:pPr>
        <w:spacing w:line="480" w:lineRule="auto"/>
        <w:ind w:firstLine="720"/>
        <w:jc w:val="both"/>
      </w:pPr>
      <w:r>
        <w:t xml:space="preserve">(b)</w:t>
      </w:r>
      <w:r xml:space="preserve">
        <w:t> </w:t>
      </w:r>
      <w:r xml:space="preserve">
        <w:t> </w:t>
      </w:r>
      <w:r>
        <w:t xml:space="preserve">Not later than October 1, 2023, the consortium shall select a pilot project or program for consideration and implementation.</w:t>
      </w:r>
    </w:p>
    <w:p w:rsidR="003F3435" w:rsidRDefault="0032493E">
      <w:pPr>
        <w:spacing w:line="480" w:lineRule="auto"/>
        <w:ind w:firstLine="720"/>
        <w:jc w:val="both"/>
      </w:pPr>
      <w:r>
        <w:t xml:space="preserve">(c)</w:t>
      </w:r>
      <w:r xml:space="preserve">
        <w:t> </w:t>
      </w:r>
      <w:r xml:space="preserve">
        <w:t> </w:t>
      </w:r>
      <w:r>
        <w:t xml:space="preserve">Not later than October 1, 2024, the consortium shall submit to the legislature a report regarding:</w:t>
      </w:r>
    </w:p>
    <w:p w:rsidR="003F3435" w:rsidRDefault="0032493E">
      <w:pPr>
        <w:spacing w:line="480" w:lineRule="auto"/>
        <w:ind w:firstLine="1440"/>
        <w:jc w:val="both"/>
      </w:pPr>
      <w:r>
        <w:t xml:space="preserve">(1)</w:t>
      </w:r>
      <w:r xml:space="preserve">
        <w:t> </w:t>
      </w:r>
      <w:r xml:space="preserve">
        <w:t> </w:t>
      </w:r>
      <w:r>
        <w:t xml:space="preserve">the status of the pilot project or program selected under Subsection (b) of this section; and</w:t>
      </w:r>
    </w:p>
    <w:p w:rsidR="003F3435" w:rsidRDefault="0032493E">
      <w:pPr>
        <w:spacing w:line="480" w:lineRule="auto"/>
        <w:ind w:firstLine="1440"/>
        <w:jc w:val="both"/>
      </w:pPr>
      <w:r>
        <w:t xml:space="preserve">(2)</w:t>
      </w:r>
      <w:r xml:space="preserve">
        <w:t> </w:t>
      </w:r>
      <w:r xml:space="preserve">
        <w:t> </w:t>
      </w:r>
      <w:r>
        <w:t xml:space="preserve">any suggested policy, regulatory, or legislative changes resulting from an analysis of the implementation of the pilot project or program selected under Subsection (b) of this section.</w:t>
      </w:r>
    </w:p>
    <w:p w:rsidR="003F3435" w:rsidRDefault="0032493E">
      <w:pPr>
        <w:spacing w:line="480" w:lineRule="auto"/>
        <w:ind w:firstLine="720"/>
        <w:jc w:val="both"/>
      </w:pPr>
      <w:r>
        <w:t xml:space="preserve">(d)</w:t>
      </w:r>
      <w:r xml:space="preserve">
        <w:t> </w:t>
      </w:r>
      <w:r xml:space="preserve">
        <w:t> </w:t>
      </w:r>
      <w:r>
        <w:t xml:space="preserve">The consortium is required to implement a provision of this section only if the legislature appropriates money specifically for that purpose.  If the legislature does not appropriate money specifically for that purpose, the consortium may, but is not required to, implement the provision using other money available to the consortium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