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88R9910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2764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self-inducement of an abortion or self-prescription of an abortion-inducing drug by physicians or applicants for a medical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171.064(b),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penalty may not be assessed under this section against a pregnant woman who receives a medical abortion</w:t>
      </w:r>
      <w:r>
        <w:rPr>
          <w:u w:val="single"/>
        </w:rPr>
        <w:t xml:space="preserve">, unless the pregnant woman is a physician who prescribes an abortion-inducing drug for herself or administers the medical abortion on herself for the purpose of inducing an abortion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33,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 [</w:t>
      </w:r>
      <w:r>
        <w:rPr>
          <w:strike/>
        </w:rPr>
        <w:t xml:space="preserve">or</w:t>
      </w:r>
      <w:r>
        <w:t xml:space="preserve">]</w:t>
      </w:r>
    </w:p>
    <w:p w:rsidR="003F3435" w:rsidRDefault="0032493E">
      <w:pPr>
        <w:spacing w:line="480" w:lineRule="auto"/>
        <w:ind w:firstLine="1440"/>
        <w:jc w:val="both"/>
      </w:pPr>
      <w:r>
        <w:t xml:space="preserve">(23)</w:t>
      </w:r>
      <w:r xml:space="preserve">
        <w:t> </w:t>
      </w:r>
      <w:r xml:space="preserve">
        <w:t> </w:t>
      </w:r>
      <w:r>
        <w:t xml:space="preserve">performs or delegates to another individual the performance of a pelvic examination on an anesthetized or unconscious patient in violation of Section 167A.002, Health and Safety Code</w:t>
      </w:r>
      <w:r>
        <w:rPr>
          <w:u w:val="single"/>
        </w:rPr>
        <w:t xml:space="preserve">; or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self-performs or self-induces or attempts to self-perform or self-induce an abortion in violation of Chapter 170 or 171,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