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88R8262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plat approval requirements related to fire protection for certain residential subdivisions.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232, Local Government Code, is amended by adding Section 232.0035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232.0035.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ADDITIONAL REQUIREMENTS: FIRE PROTECTION FOR CERTAIN SUBDIVISIONS.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residential subdivision that has a lot density that is at least one lot per five acres.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part of the required documentation for a plat application under Section 232.0025(a), the commissioners court of a county may require the applicant to submit a copy of an agreement with a political subdivision, volunteer fire department, or similar organization to provide fire protection services for the subdivision.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plat application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