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2802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Medicaid application form and communication with Medicaid recipients.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533.008, Government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t xml:space="preserve">The executive commissioner shall adopt and publish guidelines for Medicaid managed care organizations regarding how organizations may communicate by </w:t>
      </w:r>
      <w:r>
        <w:rPr>
          <w:u w:val="single"/>
        </w:rPr>
        <w:t xml:space="preserve">telephone,</w:t>
      </w:r>
      <w:r>
        <w:t xml:space="preserve"> text message</w:t>
      </w:r>
      <w:r>
        <w:rPr>
          <w:u w:val="single"/>
        </w:rPr>
        <w:t xml:space="preserve">,</w:t>
      </w:r>
      <w:r>
        <w:t xml:space="preserve"> or e-mail with recipients enrolled in the organization's managed care plan using the contact information provided in a recipient's application for Medicaid benefits under Section 32.025(g)(2), Human Resources Code, including updated information provided to the organization in accordance with Section 32.025(h), Human Resources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adopting the guidelines under Subsection (c) for a recipient enrolled in a Medicaid managed care organization's managed care plan who provides to the organization the recipient's contact information through any method other than the recipient's Medicaid application, the commission: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allow the organization to communicate with the recipient through any electronic means, including telephone, text message, and e-mail, regarding eligibility, enrollment, and other health care matters;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the organization to submit the recipient's contact preference information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32.025(g), Human Resources Code, is amended to read as follows:</w:t>
      </w:r>
    </w:p>
    <w:p w:rsidR="003F3435" w:rsidRDefault="0032493E">
      <w:pPr>
        <w:spacing w:line="480" w:lineRule="auto"/>
        <w:ind w:firstLine="720"/>
        <w:jc w:val="both"/>
      </w:pPr>
      <w:r>
        <w:t xml:space="preserve">(g)</w:t>
      </w:r>
      <w:r xml:space="preserve">
        <w:t> </w:t>
      </w:r>
      <w:r xml:space="preserve">
        <w:t> </w:t>
      </w:r>
      <w:r>
        <w:t xml:space="preserve">The application form, including a renewal form, adopted under this section must include:</w:t>
      </w:r>
    </w:p>
    <w:p w:rsidR="003F3435" w:rsidRDefault="0032493E">
      <w:pPr>
        <w:spacing w:line="480" w:lineRule="auto"/>
        <w:ind w:firstLine="1440"/>
        <w:jc w:val="both"/>
      </w:pPr>
      <w:r>
        <w:t xml:space="preserve">(1)</w:t>
      </w:r>
      <w:r xml:space="preserve">
        <w:t> </w:t>
      </w:r>
      <w:r xml:space="preserve">
        <w:t> </w:t>
      </w:r>
      <w:r>
        <w:t xml:space="preserve">for an applicant who is pregnant, a question regarding whether the pregnancy is the woman's first gestational pregnancy;</w:t>
      </w:r>
    </w:p>
    <w:p w:rsidR="003F3435" w:rsidRDefault="0032493E">
      <w:pPr>
        <w:spacing w:line="480" w:lineRule="auto"/>
        <w:ind w:firstLine="1440"/>
        <w:jc w:val="both"/>
      </w:pPr>
      <w:r>
        <w:t xml:space="preserve">(2)</w:t>
      </w:r>
      <w:r xml:space="preserve">
        <w:t> </w:t>
      </w:r>
      <w:r xml:space="preserve">
        <w:t> </w:t>
      </w:r>
      <w:r>
        <w:t xml:space="preserve">for all applicants, a question regarding the applicant's preferences for being contacted by a managed care organization or health plan provider [</w:t>
      </w:r>
      <w:r>
        <w:rPr>
          <w:strike/>
        </w:rPr>
        <w:t xml:space="preserve">that provides the applicant with the option to be contacted</w:t>
      </w:r>
      <w:r>
        <w:t xml:space="preserve">] by telephone, text message, or e-mail about </w:t>
      </w:r>
      <w:r>
        <w:rPr>
          <w:u w:val="single"/>
        </w:rPr>
        <w:t xml:space="preserve">eligibility, enrollment, and other</w:t>
      </w:r>
      <w:r>
        <w:t xml:space="preserve"> health care matters, including reminders for appointments and information about immunizations or well check visits; and</w:t>
      </w:r>
    </w:p>
    <w:p w:rsidR="003F3435" w:rsidRDefault="0032493E">
      <w:pPr>
        <w:spacing w:line="480" w:lineRule="auto"/>
        <w:ind w:firstLine="1440"/>
        <w:jc w:val="both"/>
      </w:pPr>
      <w:r>
        <w:t xml:space="preserve">(3)</w:t>
      </w:r>
      <w:r xml:space="preserve">
        <w:t> </w:t>
      </w:r>
      <w:r xml:space="preserve">
        <w:t> </w:t>
      </w:r>
      <w:r>
        <w:t xml:space="preserve">language that:</w:t>
      </w:r>
    </w:p>
    <w:p w:rsidR="003F3435" w:rsidRDefault="0032493E">
      <w:pPr>
        <w:spacing w:line="480" w:lineRule="auto"/>
        <w:ind w:firstLine="2160"/>
        <w:jc w:val="both"/>
      </w:pPr>
      <w:r>
        <w:t xml:space="preserve">(A)</w:t>
      </w:r>
      <w:r xml:space="preserve">
        <w:t> </w:t>
      </w:r>
      <w:r xml:space="preserve">
        <w:t> </w:t>
      </w:r>
      <w:r>
        <w:t xml:space="preserve">notifies the applicant that, if determined eligible for benefits, all preferred contact methods listed on the application and renewal forms will be shared with the applicant's managed care organization or health plan provider;</w:t>
      </w:r>
    </w:p>
    <w:p w:rsidR="003F3435" w:rsidRDefault="0032493E">
      <w:pPr>
        <w:spacing w:line="480" w:lineRule="auto"/>
        <w:ind w:firstLine="2160"/>
        <w:jc w:val="both"/>
      </w:pPr>
      <w:r>
        <w:t xml:space="preserve">(B)</w:t>
      </w:r>
      <w:r xml:space="preserve">
        <w:t> </w:t>
      </w:r>
      <w:r xml:space="preserve">
        <w:t> </w:t>
      </w:r>
      <w:r>
        <w:rPr>
          <w:u w:val="single"/>
        </w:rPr>
        <w:t xml:space="preserve">notifies</w:t>
      </w:r>
      <w:r>
        <w:t xml:space="preserve"> [</w:t>
      </w:r>
      <w:r>
        <w:rPr>
          <w:strike/>
        </w:rPr>
        <w:t xml:space="preserve">allows</w:t>
      </w:r>
      <w:r>
        <w:t xml:space="preserve">] the applicant </w:t>
      </w:r>
      <w:r>
        <w:rPr>
          <w:u w:val="single"/>
        </w:rPr>
        <w:t xml:space="preserve">that the applicant may opt out of</w:t>
      </w:r>
      <w:r>
        <w:t xml:space="preserve"> [</w:t>
      </w:r>
      <w:r>
        <w:rPr>
          <w:strike/>
        </w:rPr>
        <w:t xml:space="preserve">to consent to</w:t>
      </w:r>
      <w:r>
        <w:t xml:space="preserve">] being contacted </w:t>
      </w:r>
      <w:r>
        <w:rPr>
          <w:u w:val="single"/>
        </w:rPr>
        <w:t xml:space="preserve">by telephone, text message, or e-mail</w:t>
      </w:r>
      <w:r>
        <w:t xml:space="preserve"> [</w:t>
      </w:r>
      <w:r>
        <w:rPr>
          <w:strike/>
        </w:rPr>
        <w:t xml:space="preserve">through the preferred contact methods</w:t>
      </w:r>
      <w:r>
        <w:t xml:space="preserve">] by </w:t>
      </w:r>
      <w:r>
        <w:rPr>
          <w:u w:val="single"/>
        </w:rPr>
        <w:t xml:space="preserve">notifying</w:t>
      </w:r>
      <w:r>
        <w:t xml:space="preserve"> the applicant's managed care organization or health plan provider; and</w:t>
      </w:r>
    </w:p>
    <w:p w:rsidR="003F3435" w:rsidRDefault="0032493E">
      <w:pPr>
        <w:spacing w:line="480" w:lineRule="auto"/>
        <w:ind w:firstLine="2160"/>
        <w:jc w:val="both"/>
      </w:pPr>
      <w:r>
        <w:t xml:space="preserve">(C)</w:t>
      </w:r>
      <w:r xml:space="preserve">
        <w:t> </w:t>
      </w:r>
      <w:r xml:space="preserve">
        <w:t> </w:t>
      </w:r>
      <w:r>
        <w:t xml:space="preserve">explains the security risks of electronic communication.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2024, the executive commissioner of the Health and Human Services Commission shall adopt revised communication guidelines for Medicaid managed care organizations that conform to the requirements of Section 533.008, Government Code, as amended by this Act, and a revised application form for medical assistance benefits that conforms to the requirements of Section 32.025(g), Human Resources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2802 was passed by the House on April 19, 2023, by the following vote:</w:t>
      </w:r>
      <w:r xml:space="preserve">
        <w:t> </w:t>
      </w:r>
      <w:r xml:space="preserve">
        <w:t> </w:t>
      </w:r>
      <w:r>
        <w:t xml:space="preserve">Yeas 120, Nays 27,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2802 was passed by the Senate on May 17, 2023,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