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88R8485 BDP-F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w:t>
      </w:r>
      <w:r xml:space="preserve">
        <w:tab wTab="150" tlc="none" cTlc="0"/>
      </w:r>
      <w:r>
        <w:t xml:space="preserve">H.B.</w:t>
      </w:r>
      <w:r xml:space="preserve">
        <w:t> </w:t>
      </w:r>
      <w:r>
        <w:t xml:space="preserve">No.</w:t>
      </w:r>
      <w:r xml:space="preserve">
        <w:t> </w:t>
      </w:r>
      <w:r>
        <w:t xml:space="preserve">2802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application form and communication with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533.008,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w:t>
      </w:r>
      <w:r>
        <w:rPr>
          <w:u w:val="single"/>
        </w:rPr>
        <w:t xml:space="preserve">telephone,</w:t>
      </w:r>
      <w:r>
        <w:t xml:space="preserve"> text message</w:t>
      </w:r>
      <w:r>
        <w:rPr>
          <w:u w:val="single"/>
        </w:rPr>
        <w:t xml:space="preserve">,</w:t>
      </w:r>
      <w:r>
        <w:t xml:space="preserve"> or e-mail with recipients enrolled in the organization's managed care plan using the contact information provided in a recipient's application for Medicaid benefits under Section 32.025(g)(2), Human Resources Code, including updated information provided to the organization in accordance with Section 32.025(h), Human Resources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organization to submit the recipient's contact preference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32.025(g),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w:t>
      </w:r>
      <w:r>
        <w:rPr>
          <w:strike/>
        </w:rPr>
        <w:t xml:space="preserve">that provides the applicant with the option to be contacted</w:t>
      </w:r>
      <w:r>
        <w:t xml:space="preserve">] by telephone, text message, or e-mail about </w:t>
      </w:r>
      <w:r>
        <w:rPr>
          <w:u w:val="single"/>
        </w:rPr>
        <w:t xml:space="preserve">eligibility, enrollment, and other</w:t>
      </w:r>
      <w:r>
        <w:t xml:space="preserve">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rPr>
          <w:u w:val="single"/>
        </w:rPr>
        <w:t xml:space="preserve">notifies</w:t>
      </w:r>
      <w:r>
        <w:t xml:space="preserve"> [</w:t>
      </w:r>
      <w:r>
        <w:rPr>
          <w:strike/>
        </w:rPr>
        <w:t xml:space="preserve">allows</w:t>
      </w:r>
      <w:r>
        <w:t xml:space="preserve">] the applicant </w:t>
      </w:r>
      <w:r>
        <w:rPr>
          <w:u w:val="single"/>
        </w:rPr>
        <w:t xml:space="preserve">that the applicant may opt out of</w:t>
      </w:r>
      <w:r>
        <w:t xml:space="preserve"> [</w:t>
      </w:r>
      <w:r>
        <w:rPr>
          <w:strike/>
        </w:rPr>
        <w:t xml:space="preserve">to consent to</w:t>
      </w:r>
      <w:r>
        <w:t xml:space="preserve">] being contacted </w:t>
      </w:r>
      <w:r>
        <w:rPr>
          <w:u w:val="single"/>
        </w:rPr>
        <w:t xml:space="preserve">by telephone, text message, or e-mail</w:t>
      </w:r>
      <w:r>
        <w:t xml:space="preserve"> [</w:t>
      </w:r>
      <w:r>
        <w:rPr>
          <w:strike/>
        </w:rPr>
        <w:t xml:space="preserve">through the preferred contact methods</w:t>
      </w:r>
      <w:r>
        <w:t xml:space="preserve">] by </w:t>
      </w:r>
      <w:r>
        <w:rPr>
          <w:u w:val="single"/>
        </w:rPr>
        <w:t xml:space="preserve">notifying</w:t>
      </w:r>
      <w:r>
        <w:t xml:space="preserve">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revised communication guidelines for Medicaid managed care organizations that conform to the requirements of Section 533.008, Government Code, as amended by this Act, and a revised application form for medical assistance benefits that conforms to the requirements of Section 32.025(g), Human Resources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