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2804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May</w:t>
      </w:r>
      <w:r xml:space="preserve">
        <w:t> </w:t>
      </w:r>
      <w:r>
        <w:t xml:space="preserve">2,</w:t>
      </w:r>
      <w:r xml:space="preserve">
        <w:t> </w:t>
      </w:r>
      <w:r>
        <w:t xml:space="preserve">2023, read first time and referred to Subcommittee on Higher Education; May</w:t>
      </w:r>
      <w:r xml:space="preserve">
        <w:t> </w:t>
      </w:r>
      <w:r>
        <w:t xml:space="preserve">12,</w:t>
      </w:r>
      <w:r xml:space="preserve">
        <w:t> </w:t>
      </w:r>
      <w:r>
        <w:t xml:space="preserve">2023, reported favorably from Committee on Education by the following vote:</w:t>
      </w:r>
      <w:r>
        <w:t xml:space="preserve"> </w:t>
      </w:r>
      <w:r>
        <w:t xml:space="preserve"> </w:t>
      </w:r>
      <w:r>
        <w:t xml:space="preserve">Yeas 11, Nays 2; May</w:t>
      </w:r>
      <w:r xml:space="preserve">
        <w:t> </w:t>
      </w:r>
      <w:r>
        <w:t xml:space="preserve">12,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(c-1), (g-1), (g-2), (l), (m), (n), (o), and (p)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athletic association, an athletic conference, or any other group or organization with authority over an intercollegiate athletic program at an institution to which this section applies may not enforce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w:t>
      </w:r>
      <w:r>
        <w:rPr>
          <w:u w:val="single"/>
        </w:rPr>
        <w:t xml:space="preserve">accepting an offer of admission to attend</w:t>
      </w:r>
      <w:r>
        <w:t xml:space="preserve"> </w:t>
      </w:r>
      <w:r>
        <w:t xml:space="preserve">[</w:t>
      </w:r>
      <w:r>
        <w:rPr>
          <w:strike/>
        </w:rPr>
        <w:t xml:space="preserve">attendance at</w:t>
      </w:r>
      <w:r>
        <w:t xml:space="preserve">]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 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following activities do not constitute compensation provided by an institution to which this section applies under Subsection (g)(2)(B)(ii):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authorized under Subsection (m);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recognition by an institution to which this section applies of a third-party entity that compensates a student athlete for the use of the student athlete's name, image, or likeness, or the entity's donors, including the institution's provision of priority status or other items of de minimis value equivalent to status or items the institution provides to the institution's donors.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contracting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an amount consistent with market rates.</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require a student athlete participating in an intercollegiate athletic program at the institution to attend a financial literacy and life skills </w:t>
      </w:r>
      <w:r>
        <w:rPr>
          <w:u w:val="single"/>
        </w:rPr>
        <w:t xml:space="preserve">course during</w:t>
      </w:r>
      <w:r>
        <w:t xml:space="preserve"> [</w:t>
      </w:r>
      <w:r>
        <w:rPr>
          <w:strike/>
        </w:rPr>
        <w:t xml:space="preserve">workshop at the beginning of</w:t>
      </w:r>
      <w:r>
        <w:t xml:space="preserve">] the student's first [</w:t>
      </w:r>
      <w:r>
        <w:rPr>
          <w:strike/>
        </w:rPr>
        <w:t xml:space="preserve">and third</w:t>
      </w:r>
      <w:r>
        <w:t xml:space="preserve">] academic </w:t>
      </w:r>
      <w:r>
        <w:rPr>
          <w:u w:val="single"/>
        </w:rPr>
        <w:t xml:space="preserve">year</w:t>
      </w:r>
      <w:r>
        <w:t xml:space="preserve"> [</w:t>
      </w:r>
      <w:r>
        <w:rPr>
          <w:strike/>
        </w:rPr>
        <w:t xml:space="preserve">years</w:t>
      </w:r>
      <w:r>
        <w:t xml:space="preserve">] at the institution.</w:t>
      </w:r>
      <w:r xml:space="preserve">
        <w:t> </w:t>
      </w:r>
      <w:r xml:space="preserve">
        <w:t> </w:t>
      </w:r>
      <w:r>
        <w:t xml:space="preserve">The </w:t>
      </w:r>
      <w:r>
        <w:rPr>
          <w:u w:val="single"/>
        </w:rPr>
        <w:t xml:space="preserve">course</w:t>
      </w:r>
      <w:r>
        <w:t xml:space="preserve"> </w:t>
      </w:r>
      <w:r>
        <w:t xml:space="preserve">[</w:t>
      </w:r>
      <w:r>
        <w:rPr>
          <w:strike/>
        </w:rPr>
        <w:t xml:space="preserve">workshop</w:t>
      </w:r>
      <w:r>
        <w:t xml:space="preserve">] must be at least five hours in duration and include information on financial aid, debt management, time management, budgeting, and academic resources available to the student athlete.</w:t>
      </w:r>
      <w:r xml:space="preserve">
        <w:t> </w:t>
      </w:r>
      <w:r xml:space="preserve">
        <w:t> </w:t>
      </w:r>
      <w:r>
        <w:t xml:space="preserve">The institution may not during the </w:t>
      </w:r>
      <w:r>
        <w:rPr>
          <w:u w:val="single"/>
        </w:rPr>
        <w:t xml:space="preserve">course</w:t>
      </w:r>
      <w:r>
        <w:t xml:space="preserve"> </w:t>
      </w:r>
      <w:r>
        <w:t xml:space="preserve">[</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552, Government Code. </w:t>
      </w:r>
      <w:r>
        <w:rPr>
          <w:u w:val="single"/>
        </w:rPr>
        <w:t xml:space="preserve"> </w:t>
      </w:r>
      <w:r>
        <w:rPr>
          <w:u w:val="single"/>
        </w:rPr>
        <w:t xml:space="preserve">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third-party entity acting on the institution's behalf, or employee of the institution or third-party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identify, create, facilitate, or otherwise assist with opportunities for a currently enrolled student athlete to earn compensation from a third party for the use of the student athlete's name, image, or likeness;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 assisting a student athlete as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 as an athlete agent for the student athlete;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compensated by the student athlete or third party for providing the assistance;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attempt to influence the student athlete's choice of professional representation in connection with an opportunity;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attempt to diminish the student athlete's opportunities from competing third parties.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charitable organization exempt from taxation under Section 501(a), Internal Revenue Code of 1986, as an organization described by Section 501(c)(3) of that code, may compensate a student athlete for the use of the student athlete's name, image, or likeness.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activity of a third-party entity that compensates a student athlete for the use of the student athlete's name, image, or likeness may not be construed as an act on behalf of an institution to which this section applies,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separate legal entity from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own or control the entity.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a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51.9246(l), Education Code, as added by this Act, applies only to a request for information received on or after the effective date of this Act.  A request for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