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88R26611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2816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2816:</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2816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provided to purchasers of property and information filed with the county clerk by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49.452, Water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"district" means a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governed by Chapter 375, Local Government Code;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xml:space="preserve">
        <w:rPr>
          <w:strike/>
        </w:rPr>
        <w:t> </w:t>
      </w:r>
      <w:r xml:space="preserve">
        <w:rPr>
          <w:strike/>
        </w:rPr>
        <w:t> </w:t>
      </w:r>
      <w:r>
        <w:rPr>
          <w:strike/>
        </w:rPr>
        <w:t xml:space="preserve">Any person who proposes to sell or convey real property located in a district</w:t>
      </w:r>
      <w:r>
        <w:t xml:space="preserve">] created under this title or by a special Act of the legislature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w:t>
      </w:r>
      <w:r>
        <w:rPr>
          <w:strike/>
        </w:rPr>
        <w:t xml:space="preserve">, must first give to the purchaser the written notice provided in this section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proposes to sell or convey real property located in a district must give to the purchaser the written notice as provided by this section and Section 49.4521.</w:t>
      </w:r>
    </w:p>
    <w:p w:rsidR="003F3435" w:rsidRDefault="0032493E">
      <w:pPr>
        <w:spacing w:line="480" w:lineRule="auto"/>
        <w:ind w:firstLine="720"/>
        <w:jc w:val="both"/>
      </w:pPr>
      <w:r>
        <w:rPr>
          <w:u w:val="single"/>
        </w:rPr>
        <w:t xml:space="preserve">(a-2)</w:t>
      </w:r>
      <w:r xml:space="preserve">
        <w:t> </w:t>
      </w:r>
      <w:r>
        <w:t xml:space="preserve">[</w:t>
      </w:r>
      <w:r>
        <w:rPr>
          <w:strike/>
        </w:rPr>
        <w:t xml:space="preserve">(2)</w:t>
      </w:r>
      <w:r>
        <w:t xml:space="preserve">]</w:t>
      </w:r>
      <w:r xml:space="preserve">
        <w:t> </w:t>
      </w:r>
      <w:r xml:space="preserve">
        <w:t> </w:t>
      </w:r>
      <w:r>
        <w:t xml:space="preserve">The provisions of this section </w:t>
      </w:r>
      <w:r>
        <w:rPr>
          <w:u w:val="single"/>
        </w:rPr>
        <w:t xml:space="preserve">are</w:t>
      </w:r>
      <w:r>
        <w:t xml:space="preserve"> [</w:t>
      </w:r>
      <w:r>
        <w:rPr>
          <w:strike/>
        </w:rPr>
        <w:t xml:space="preserve">shall</w:t>
      </w:r>
      <w:r>
        <w:t xml:space="preserve">] not [</w:t>
      </w:r>
      <w:r>
        <w:rPr>
          <w:strike/>
        </w:rPr>
        <w:t xml:space="preserve">be</w:t>
      </w:r>
      <w:r>
        <w:t xml:space="preserve">] applicable to:</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transfers of title under any type of lien foreclosure;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transfers of title to a governmental entity</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transfers of title for the purpose of qualifying a director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49, Water Code, is amended by adding Section 49.4521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49.4521.</w:t>
      </w:r>
      <w:r>
        <w:rPr>
          <w:u w:val="single"/>
        </w:rPr>
        <w:t xml:space="preserve"> </w:t>
      </w:r>
      <w:r>
        <w:rPr>
          <w:u w:val="single"/>
        </w:rPr>
        <w:t xml:space="preserve"> </w:t>
      </w:r>
      <w:r>
        <w:rPr>
          <w:u w:val="single"/>
        </w:rPr>
        <w:t xml:space="preserve">PRESCRIBED NOTICE TO PURCHASERS.  (a)  A notice to a purchaser provided under Section 49.452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title caption in at least a 24-point, bold font stating "NOTICE TO PURCHASER OF SPECIAL TAXING OR ASSESSMENT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statements, as applicable to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real property that you are about to purchase is located in the (insert name of district) and may be subject to district taxes or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may, subject to voter approval, impose taxes and issue bonds.  The district may impose an unlimited rate of tax in payment of such bonds.";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current rate of the district property tax is (insert current property tax rate) on each $100 of assessed valuation.";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has not yet imposed taxes.  The projected rate of the district property tax is (insert projected property tax rate) on each $100 of assessed valuation.";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rate of the district assessment is (insert current assessment amount) on each $100 of assessed valuation.";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amount of the district assessment on the real property that you are about to purchase is (insert current assessment amount).";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district has not yet imposed an assessment, but the projected (insert "rate" or "amount", as applicable) of the assessment is (insert projected assessment rate or amount, as applicable).";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amounts of bonds payable wholly or partly from (insert "property taxes" or "assessments", as applicable) (insert ", excluding refunding bonds that are separately approved by the voters" or ", excluding any bonds or any portions of bonds issued that are payable solely from revenues received or expected to be received under a contract with a governmental entity", as applicable), approved by the voters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The amount of the standby fee is $(insert amount of standby fee).  An unpaid standby fee is a personal obligation of the person that owned the property at the time of imposition and is secured by a lien on the property.  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if applicable, one of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district is located wholly or partly in the extraterritorial jurisdiction of the City of (insert name of the municipality).  Texas law governs the ability of a municipality to annex property in the municipality's extraterritorial jurisdiction and whether a district that is annexed by the municipality is dissolved.";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is located wholly or partly within the corporate boundaries of the City of (insert name of the municipality).  The municipality and the district overlap, but may not provide duplicate services or improvements.  Property located in the municipality and the district is subject to taxation by the municipality and the district.";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district has entered into a strategic partnership agreement with the City of (insert name of the municipality).  This agreement may address the timeframe, process, and procedures for the municipal annexation of the area of the district located in the municipality's extraterritorial jurisdiction.";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purpose of the district is to provide (insert water, sewer, drainage, flood control, firefighting, road, parks and recreational, or other type of facilities or services, as applicable) facilities and services.  The cost of district facilities is not included in the purchase price of your property.";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"PURCHASER IS ADVISED THAT THE INFORMATION SHOWN ON THIS FORM IS SUBJECT TO CHANGE BY THE DISTRICT AT ANY TIME.  THE DISTRICT ANNUALLY ESTABLISHES TAX RATES.  PURCHASER IS ADVISED TO CONTACT THE DISTRICT TO DETERMINE THE STATUS OF ANY CURRENT OR PROPOSED CHANGES TO THE INFORMATION SHOWN ON THIS FORM.";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undersigned purchaser hereby acknowledges receipt of the foregoing notice at or before the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omit or edit for accuracy statements not applicable to the district, as determined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must be dated and executed by the seller and the purchaser.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49.453,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to maintain an Internet website or have access to a generally accessible Internet website under Section 26.18, Tax Code, shall post or create a process for posting the district's notice to purchasers under Section 49.4521 on the applicable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w:t>
      </w:r>
      <w:r>
        <w:t xml:space="preserve">] required by this section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3919.205(d), Special District Local Laws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notice modeled on the notice described by Section </w:t>
      </w:r>
      <w:r>
        <w:rPr>
          <w:u w:val="single"/>
        </w:rPr>
        <w:t xml:space="preserve">49.4521</w:t>
      </w:r>
      <w:r>
        <w:t xml:space="preserve"> [</w:t>
      </w:r>
      <w:r>
        <w:rPr>
          <w:strike/>
        </w:rPr>
        <w:t xml:space="preserve">49.452(c)</w:t>
      </w:r>
      <w:r>
        <w:t xml:space="preserve">], Water Code, to a prospective purchaser of property in the district of the assessments that have been approved and are imposed by the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49.452(b), (c), (d), and (e); and</w:t>
      </w:r>
    </w:p>
    <w:p w:rsidR="003F3435" w:rsidRDefault="0032493E">
      <w:pPr>
        <w:spacing w:line="480" w:lineRule="auto"/>
        <w:ind w:firstLine="1440"/>
        <w:jc w:val="both"/>
      </w:pPr>
      <w:r>
        <w:t xml:space="preserve">(2)</w:t>
      </w:r>
      <w:r xml:space="preserve">
        <w:t> </w:t>
      </w:r>
      <w:r xml:space="preserve">
        <w:t> </w:t>
      </w:r>
      <w:r>
        <w:t xml:space="preserve">Sections 49.455(f) and (h).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49.452, Water Code, as amended by this Act, and Section 49.4521, Water Code, as added by this Act, apply only to notice given to a purchaser of real property within a water district on or after the effective date of this Act.  Notice given to a purchaser before the effective date is governed by the law in effect at the time the notice was given,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49.455, Water Code, as amended by this Act, applies only to an information form filed on or after the effective date of this Act.  An information form filed before the effective date of this Act is governed by the law in effect on the date the form was filed,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