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living organ donor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w:t>
      </w:r>
      <w:r>
        <w:rPr>
          <w:u w:val="single"/>
        </w:rPr>
        <w:t xml:space="preserve"> </w:t>
      </w:r>
      <w:r>
        <w:rPr>
          <w:u w:val="single"/>
        </w:rPr>
        <w:t xml:space="preserve">LIVING ORGAN DONOR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ESTABLISHMENT OF PROGRAM.  (a) </w:t>
      </w:r>
      <w:r>
        <w:rPr>
          <w:u w:val="single"/>
        </w:rPr>
        <w:t xml:space="preserve"> </w:t>
      </w:r>
      <w:r>
        <w:rPr>
          <w:u w:val="single"/>
        </w:rPr>
        <w:t xml:space="preserve">The department shall establish a living organ donor education program to educate residents of this state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need for living organ donors, including the particular need for donors from minority populations;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for registering with the National Donate Life Living Donor Registry through Donate Life America as a potential living organ donor;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medical screening and procedures necessary for an individual to be a living organ donor;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in consultation with Donate Life America, shall develop written and electronic informational materials, including links to Internet websites and machine-readable codes,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living organ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registering with the National Donate Life Living Donor Registry.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Donate Life America may develop and provide the informational materials described by Subsection (b) to the department.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the Department of Public Safety shall post the information described by Subsection (b) on each of the agency's Internet websites.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Appropriate health care facilities, transplant centers, organ procurement organizations, tissue banks, eye banks, and driver's license offices may access the informational materials described by Subsection (b) on the Internet websites of the department and the Department of Public Safety and print the materials to place in their facilities or offices to provide to residents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establish the program and obtain the informational materials as required by Section 54.001,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