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88R13356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nonirrigable land in irrigation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58.305,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by order shall allocate a portion of the estimated maintenance and operating expenses that shall be paid by assessment against all land in the district to which the district can furnish irrigation water through its water delivery system or through an extension of its water delivery system. This assessment shall be levied against all irrigable land in the district on a per acre basis, whether or not the land is actually irrigated</w:t>
      </w:r>
      <w:r>
        <w:rPr>
          <w:u w:val="single"/>
        </w:rPr>
        <w:t xml:space="preserve">, except as provided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assessment under this section may not be levied against land that is not being irrigated because: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is not irrigable;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 of a majority of the acreage of the land no longer intend to irrigate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land has been subdivided into town lots, town lots and blocks, or small parcels having the same general nature of town lots, including lots and blocks designed, intended, or suitable for a residential, commercial, or other nonagricultural purpose;</w:t>
      </w:r>
      <w:r>
        <w:rPr>
          <w:u w:val="single"/>
        </w:rPr>
        <w:t xml:space="preserve"> </w:t>
      </w:r>
      <w:r>
        <w:rPr>
          <w:u w:val="single"/>
        </w:rPr>
        <w:t xml:space="preserve">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land is located on subdivided land and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designated as a street, alley, parkway, or park;</w:t>
      </w:r>
      <w:r>
        <w:rPr>
          <w:u w:val="single"/>
        </w:rP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railroad property or right-of-way.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58.731, Water Code, is amended to read as follows:</w:t>
      </w:r>
    </w:p>
    <w:p w:rsidR="003F3435" w:rsidRDefault="0032493E">
      <w:pPr>
        <w:spacing w:line="480" w:lineRule="auto"/>
        <w:ind w:firstLine="720"/>
        <w:jc w:val="both"/>
      </w:pPr>
      <w:r>
        <w:t xml:space="preserve">Sec.</w:t>
      </w:r>
      <w:r xml:space="preserve">
        <w:t> </w:t>
      </w:r>
      <w:r>
        <w:t xml:space="preserve">58.731.</w:t>
      </w:r>
      <w:r xml:space="preserve">
        <w:t> </w:t>
      </w:r>
      <w:r xml:space="preserve">
        <w:t> </w:t>
      </w:r>
      <w:r>
        <w:t xml:space="preserve">EXCLUSION OF CERTAIN NONIRRIGATED LAND.</w:t>
      </w:r>
      <w:r xml:space="preserve">
        <w:t> </w:t>
      </w:r>
      <w:r xml:space="preserve">
        <w:t> </w:t>
      </w:r>
      <w:r>
        <w:t xml:space="preserve">The board </w:t>
      </w:r>
      <w:r>
        <w:rPr>
          <w:u w:val="single"/>
        </w:rPr>
        <w:t xml:space="preserve">shall</w:t>
      </w:r>
      <w:r>
        <w:t xml:space="preserve"> [</w:t>
      </w:r>
      <w:r>
        <w:rPr>
          <w:strike/>
        </w:rPr>
        <w:t xml:space="preserve">may</w:t>
      </w:r>
      <w:r>
        <w:t xml:space="preserve">] exclude from the district land that is not being irrigated as provided by Sections 51.759 through 51.766.</w:t>
      </w:r>
      <w:r xml:space="preserve">
        <w:t> </w:t>
      </w:r>
      <w:r xml:space="preserve">
        <w:t> </w:t>
      </w:r>
      <w:r>
        <w:t xml:space="preserve">This section applies only to land that is eligible for exclusion under Section 51.759.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