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144 in Hood and Somervell Counties as the Ed Shipman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ED SHIPMAN MEMORIAL HIGHWAY.  (a)  The portion of State Highway 144 in Hood and Somervell Counties between its intersection with U.S. Highway 67 and its intersection with Mitchell Bend Highway is designated as the Ed Shipman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 Shipman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2835 was passed by the House on May 6, 2023, by the following vote:</w:t>
      </w:r>
      <w:r xml:space="preserve">
        <w:t> </w:t>
      </w:r>
      <w:r xml:space="preserve">
        <w:t> </w:t>
      </w:r>
      <w:r>
        <w:t xml:space="preserve">Yeas 133,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2835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