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88R599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Schofield, Slawson, Murr, Vasut,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2846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discrimination against or burdening certain constitutional rights of an applicant for or holder of a license to practice law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81, Government Code, is amended by adding Section 81.02401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81.02401.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PROHIBITED RULES, POLICIES, AND PENALTIES; ADMINISTRATIVE OR INJUNCTIVE RELIEF. </w:t>
      </w:r>
      <w:r>
        <w:rPr>
          <w:u w:val="single"/>
        </w:rPr>
        <w:t xml:space="preserve"> </w:t>
      </w:r>
      <w:r>
        <w:rPr>
          <w:u w:val="single"/>
        </w:rPr>
        <w:t xml:space="preserve">(a)  A rule or policy adopted or a penalty imposed under this chapter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an applicant's ability to obtain a license to practice law in this state, or a state bar member's ability to maintain or renew the license, based on a sincerely held religious belief of the applicant or state bar member;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burden an applicant's or state bar member's: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 exercise of religion, regardless of whether the burden is the result of a rule or policy generally applicable to all applicants or state bar members;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speech or expression that is protected by the United States or Texas Constitution, including speech regarding a sincerely held religious belief, a political ideology, or a societal view, and of expressive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membership in any religious organization;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state bar rule or policy adopted or penalty imposed under this chapter that results in a limitation or burden described by Subsection (a) if the rule, policy, or penalty: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essential to enforcing a compelling governmental purpose and narrowly tailored to accomplish that purpose;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wilful expressions of bias or prejudice in connection with an adjudicatory proceeding.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assert that a state bar rule or policy adopted or penalty imposed under this chapter violates Subsection (a) as a defense in an administrative hearing or as a claim or defense in a judicial proceeding under Chapter 37, Civil Practice and Remedies Code, except that the person may not assert the violation as a defense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allegation of sexual misconduct;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prosecution of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bring an action for injunctive relief for a violation of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