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88R7171 DIO-F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Darby</w:t>
      </w:r>
      <w:r xml:space="preserve">
        <w:tab wTab="150" tlc="none" cTlc="0"/>
      </w:r>
      <w:r>
        <w:t xml:space="preserve">H.B.</w:t>
      </w:r>
      <w:r xml:space="preserve">
        <w:t> </w:t>
      </w:r>
      <w:r>
        <w:t xml:space="preserve">No.</w:t>
      </w:r>
      <w:r xml:space="preserve">
        <w:t> </w:t>
      </w:r>
      <w:r>
        <w:t xml:space="preserve">2848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approval of a certificate of public convenience and necessity for certain transmission projects.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37.056, Utilities Code, is amended by amending Subsection (d) and adding Subsection (d-1) to read as follows:</w:t>
      </w:r>
    </w:p>
    <w:p w:rsidR="003F3435" w:rsidRDefault="0032493E">
      <w:pPr>
        <w:spacing w:line="480" w:lineRule="auto"/>
        <w:ind w:firstLine="720"/>
        <w:jc w:val="both"/>
      </w:pPr>
      <w:r>
        <w:t xml:space="preserve">(d)</w:t>
      </w:r>
      <w:r xml:space="preserve">
        <w:t> </w:t>
      </w:r>
      <w:r xml:space="preserve">
        <w:t> </w:t>
      </w:r>
      <w:r>
        <w:t xml:space="preserve">The commission by rule shall establish criteria, in addition to the criteria described by Subsection (c), for granting a certificate for a transmission project that serves the ERCOT power region, that is not necessary to meet state or federal reliability standards, and that is not included in a plan developed under Section 39.904(g). </w:t>
      </w:r>
      <w:r>
        <w:t xml:space="preserve"> </w:t>
      </w:r>
      <w:r>
        <w:t xml:space="preserve">[</w:t>
      </w:r>
      <w:r>
        <w:rPr>
          <w:strike/>
        </w:rPr>
        <w:t xml:space="preserve">The criteria must include a comparison of the estimated cost of the transmission project for consumers and the estimated congestion cost savings for consumers that may result from the transmission project, considering both current and future expected congestion levels and the transmission project's ability to reduce those congestion levels.</w:t>
      </w:r>
      <w:r>
        <w:t xml:space="preserve">] The commission shall include with its decision on an application for a certificate to which this subsection applies findings on the criteria. </w:t>
      </w:r>
      <w:r>
        <w:rPr>
          <w:u w:val="single"/>
        </w:rPr>
        <w:t xml:space="preserve">The criteria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 a comparison of the estimated cost of the transmission project to consumers and the estimated congestion cost savings for consumers that may result from the project, considering both current and expected congestion levels and the project's ability to reduce those levels;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address: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other benefits of the transmission project, including deferral of reliability upgrade costs, reduction of transmission system losses, and reduction of operating reserve costs;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solutions to relieve generic transmission constraints;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potential for increasing transmission system reliability, resiliency, and operational flexibility;</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potential for minimizing outage moratoria and transmission system congestion by employing planning criteria that include contingencies for a planned outage followed by an unplanned outage under peak conditions;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the operational benefits and reduced impacts on affected landowners of constructing new transmission lines operating below 345 kilovolts as double circuit capable lines;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evaluate: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costs of the transmission project on a levelized basis over the life of the project;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benefits of the transmission project on a levelized basis over the life of the project or the longest period determined to be reasonable by the commission;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for high growth areas and areas experiencing rapid growth in power demand, including coastal port areas, oil and gas producing and processing areas, and the Lower Rio Grande Valley: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consider loads under signed interconnection agreements with the transmission service provider and the transmission service provider's forecast of high confidence load that is not under a signed interconnection agreement;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prioritize the addition of load serving capability onto the transmission system in order to serve load growth in a timely fashion.</w:t>
      </w:r>
    </w:p>
    <w:p w:rsidR="003F3435" w:rsidRDefault="0032493E">
      <w:pPr>
        <w:spacing w:line="480" w:lineRule="auto"/>
        <w:ind w:firstLine="720"/>
        <w:jc w:val="both"/>
      </w:pPr>
      <w:r>
        <w:rPr>
          <w:u w:val="single"/>
        </w:rPr>
        <w:t xml:space="preserve">(d-1)</w:t>
      </w:r>
      <w:r>
        <w:rPr>
          <w:u w:val="single"/>
        </w:rPr>
        <w:t xml:space="preserve"> </w:t>
      </w:r>
      <w:r>
        <w:rPr>
          <w:u w:val="single"/>
        </w:rPr>
        <w:t xml:space="preserve"> </w:t>
      </w:r>
      <w:r>
        <w:rPr>
          <w:u w:val="single"/>
        </w:rPr>
        <w:t xml:space="preserve">For a transmission project described by Subsection (d), the commission shall require all new transmission lines operating at 345 kilovolts to be constructed as double circuit capable lines unless the electric utility requests an exception.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37.057, Utilities Code, is amended to read as follows:</w:t>
      </w:r>
    </w:p>
    <w:p w:rsidR="003F3435" w:rsidRDefault="0032493E">
      <w:pPr>
        <w:spacing w:line="480" w:lineRule="auto"/>
        <w:ind w:firstLine="720"/>
        <w:jc w:val="both"/>
      </w:pPr>
      <w:r>
        <w:t xml:space="preserve">Sec.</w:t>
      </w:r>
      <w:r xml:space="preserve">
        <w:t> </w:t>
      </w:r>
      <w:r>
        <w:t xml:space="preserve">37.057.</w:t>
      </w:r>
      <w:r xml:space="preserve">
        <w:t> </w:t>
      </w:r>
      <w:r xml:space="preserve">
        <w:t> </w:t>
      </w:r>
      <w:r>
        <w:t xml:space="preserve">DEADLINE FOR APPLICATION FOR NEW TRANSMISSION FACILITY.  The commission must approve or deny an application for a certificate for a new transmission facility not later than </w:t>
      </w:r>
      <w:r>
        <w:rPr>
          <w:u w:val="single"/>
        </w:rPr>
        <w:t xml:space="preserve">the 181st day after</w:t>
      </w:r>
      <w:r>
        <w:t xml:space="preserve"> [</w:t>
      </w:r>
      <w:r>
        <w:rPr>
          <w:strike/>
        </w:rPr>
        <w:t xml:space="preserve">the first anniversary of</w:t>
      </w:r>
      <w:r>
        <w:t xml:space="preserve">] the date the application is filed.  If the commission does not approve or deny the application on or before that date, a party may seek a writ of mandamus in a district court of Travis County to compel the commission to decide on the application.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only to a proceeding affecting a certificate of public convenience and necessity that commences on or after the effective date of this Act.  A proceeding affecting a certificate of public convenience and necessity that commenced before the effective date of this Act is governed by the law in effect on the date the proceeding is commenced, and that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2848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