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2210, Insurance Code, is amended by adding Section 2210.016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2210.016.</w:t>
      </w:r>
      <w:r>
        <w:rPr>
          <w:u w:val="single"/>
        </w:rPr>
        <w:t xml:space="preserve"> </w:t>
      </w:r>
      <w:r>
        <w:rPr>
          <w:u w:val="single"/>
        </w:rPr>
        <w:t xml:space="preserve"> </w:t>
      </w:r>
      <w:r>
        <w:rPr>
          <w:u w:val="single"/>
        </w:rPr>
        <w:t xml:space="preserve">LEGISLATIVE LOBBYING. </w:t>
      </w:r>
      <w:r>
        <w:rPr>
          <w:u w:val="single"/>
        </w:rPr>
        <w:t xml:space="preserve"> </w:t>
      </w:r>
      <w:r>
        <w:rPr>
          <w:u w:val="single"/>
        </w:rPr>
        <w:t xml:space="preserve">(a) </w:t>
      </w:r>
      <w:r>
        <w:rPr>
          <w:u w:val="single"/>
        </w:rPr>
        <w:t xml:space="preserve"> </w:t>
      </w:r>
      <w:r>
        <w:rPr>
          <w:u w:val="single"/>
        </w:rPr>
        <w:t xml:space="preserve">The association may not use any money under its control to attempt to influence the passage or defeat of a legislative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or board member that violates Subsection (a) is subject to immediate termination and a fine of $10,000 to be deposited in the catastrophe reserve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member of the board of directors or an employee from using money under its control to provide public information or to provide information responsive to a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2210, Insurance Code, is amended by adding Section 2210.063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2210.063.</w:t>
      </w:r>
      <w:r>
        <w:rPr>
          <w:u w:val="single"/>
        </w:rPr>
        <w:t xml:space="preserve"> </w:t>
      </w:r>
      <w:r>
        <w:rPr>
          <w:u w:val="single"/>
        </w:rPr>
        <w:t xml:space="preserve"> </w:t>
      </w:r>
      <w:r>
        <w:rPr>
          <w:u w:val="single"/>
        </w:rPr>
        <w:t xml:space="preserve">LOCATION OF ASSOCIATION HEADQUARTERS.  The headquarters of the association shall be located in a first tier coastal county or second tier coastal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2210, Insurance Code, is amended by adding Section 2210.064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2210.064.</w:t>
      </w:r>
      <w:r>
        <w:rPr>
          <w:u w:val="single"/>
        </w:rPr>
        <w:t xml:space="preserve"> </w:t>
      </w:r>
      <w:r>
        <w:rPr>
          <w:u w:val="single"/>
        </w:rPr>
        <w:t xml:space="preserve"> </w:t>
      </w:r>
      <w:r>
        <w:rPr>
          <w:u w:val="single"/>
        </w:rPr>
        <w:t xml:space="preserve">ASSOCIATION GENERAL MANAGER.  (a) </w:t>
      </w:r>
      <w:r>
        <w:rPr>
          <w:u w:val="single"/>
        </w:rPr>
        <w:t xml:space="preserve"> </w:t>
      </w:r>
      <w:r>
        <w:rPr>
          <w:u w:val="single"/>
        </w:rPr>
        <w:t xml:space="preserve">The general manager of the association is responsible and accountable  to the commissioner and the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is appointed by the commissioner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remove an existing general manager and appoint a new general manager at any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must have demonstrated knowledge of windstorm insurance, general business, or actuarial principles  sufficient to make the success of the association probable.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serve as general manager of the  association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in the property and casualty insurance industry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money from the association, other  than insurance claim payments;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receiving money from association policyholders  with respect to the policyholders' claims;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more than a 10 percent interest in a business entity or other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in the property and casualty insurance industry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money from the association, other  than insurance claim payments;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receiving money from association policyholders  with respect to the policyholders' claims;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association,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insurance claim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or reimbursement authorized by law for the general manager's membership, attendance, or expenses.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2210.0725(a), Insurance Code, is amended to read as follows:</w:t>
      </w:r>
    </w:p>
    <w:p w:rsidR="003F3435" w:rsidRDefault="0032493E">
      <w:pPr>
        <w:spacing w:line="480" w:lineRule="auto"/>
        <w:ind w:firstLine="720"/>
        <w:jc w:val="both"/>
      </w:pPr>
      <w:r>
        <w:t xml:space="preserve">Sec.</w:t>
      </w:r>
      <w:r xml:space="preserve">
        <w:t> </w:t>
      </w:r>
      <w:r>
        <w:t xml:space="preserve">2210.0725.</w:t>
      </w:r>
      <w:r xml:space="preserve">
        <w:t> </w:t>
      </w:r>
      <w:r xml:space="preserve">
        <w:t> </w:t>
      </w:r>
      <w:r>
        <w:t xml:space="preserve">PAYMENT FROM CLASS 1 ASSESSMENTS.  (a) </w:t>
      </w:r>
      <w:r>
        <w:t xml:space="preserve"> </w:t>
      </w:r>
      <w:r>
        <w:t xml:space="preserve">Losses in a catastrophe year not paid under Sections 2210.0715 and 2210.072 shall be paid as provided by this section from Class 1 member assessments not to exceed $500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2210.074(a), Insurance Code, is amended to read as follows:</w:t>
      </w:r>
    </w:p>
    <w:p w:rsidR="003F3435" w:rsidRDefault="0032493E">
      <w:pPr>
        <w:spacing w:line="480" w:lineRule="auto"/>
        <w:ind w:firstLine="720"/>
        <w:jc w:val="both"/>
      </w:pPr>
      <w:r>
        <w:t xml:space="preserve">Sec.</w:t>
      </w:r>
      <w:r xml:space="preserve">
        <w:t> </w:t>
      </w:r>
      <w:r>
        <w:t xml:space="preserve">2210.074.</w:t>
      </w:r>
      <w:r xml:space="preserve">
        <w:t> </w:t>
      </w:r>
      <w:r xml:space="preserve">
        <w:t> </w:t>
      </w:r>
      <w:r>
        <w:t xml:space="preserve">PAYMENT THROUGH CLASS 2 ASSESSMENTS.  (a) </w:t>
      </w:r>
      <w:r>
        <w:t xml:space="preserve"> </w:t>
      </w:r>
      <w:r>
        <w:t xml:space="preserve">Losses in a catastrophe year not paid under Sections 2210.0715, 2210.072, 2210.0725, and 2210.073 shall be paid as provided by this section from Class 2 member assessments not to exceed $250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2210.0742(a), Insurance Code, is amended to read as follows:</w:t>
      </w:r>
    </w:p>
    <w:p w:rsidR="003F3435" w:rsidRDefault="0032493E">
      <w:pPr>
        <w:spacing w:line="480" w:lineRule="auto"/>
        <w:ind w:firstLine="720"/>
        <w:jc w:val="both"/>
      </w:pPr>
      <w:r>
        <w:t xml:space="preserve">Sec.</w:t>
      </w:r>
      <w:r xml:space="preserve">
        <w:t> </w:t>
      </w:r>
      <w:r>
        <w:t xml:space="preserve">2210.0742.</w:t>
      </w:r>
      <w:r xml:space="preserve">
        <w:t> </w:t>
      </w:r>
      <w:r xml:space="preserve">
        <w:t> </w:t>
      </w:r>
      <w:r>
        <w:t xml:space="preserve">PAYMENT FROM CLASS 3 ASSESSMENTS.  (a) </w:t>
      </w:r>
      <w:r>
        <w:t xml:space="preserve"> </w:t>
      </w:r>
      <w:r>
        <w:t xml:space="preserve">Losses in a catastrophe year not paid under Sections 2210.0715, 2210.072, 2210.0725, 2210.073, 2210.074, and 2210.0741 shall be paid as provided by this section from Class 3 member assessments not to exceed $250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ASSESSMENTS IN EXCESS OF REINSURANCE.  (a) </w:t>
      </w:r>
      <w:r>
        <w:rPr>
          <w:u w:val="single"/>
        </w:rPr>
        <w:t xml:space="preserve"> </w:t>
      </w:r>
      <w:r>
        <w:rPr>
          <w:u w:val="single"/>
        </w:rPr>
        <w:t xml:space="preserve">Losses in a catastrophe year not paid under Sections 2210.0715, 2210.072, 2210.0725, 2210.073, 2210.074,  2210.0741, 2210.0742, 2210.4522, and 2210.453 shall be paid as  provided by this section from member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with the approval of the commissioner, shall notify each member of the amount of the member's assessment  under this section. The proportion of the losses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association may not recoup an assessment paid under this section through a premium surcharge or tax credit.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2210.102, Insurance Code, is amended to read as follows:</w:t>
      </w:r>
    </w:p>
    <w:p w:rsidR="003F3435" w:rsidRDefault="0032493E">
      <w:pPr>
        <w:spacing w:line="480" w:lineRule="auto"/>
        <w:ind w:firstLine="720"/>
        <w:jc w:val="both"/>
      </w:pPr>
      <w:r>
        <w:t xml:space="preserve">Sec.</w:t>
      </w:r>
      <w:r xml:space="preserve">
        <w:t> </w:t>
      </w:r>
      <w:r>
        <w:t xml:space="preserve">2210.102.</w:t>
      </w:r>
      <w:r xml:space="preserve">
        <w:t> </w:t>
      </w:r>
      <w:r xml:space="preserve">
        <w:t> </w:t>
      </w:r>
      <w:r>
        <w:t xml:space="preserve">COMPOSITION.  (a) </w:t>
      </w:r>
      <w:r>
        <w:t xml:space="preserve"> </w:t>
      </w:r>
      <w:r>
        <w:t xml:space="preserve">The board of directors is composed of nine members appointed by the commissioner in accordance with this section.</w:t>
      </w:r>
    </w:p>
    <w:p w:rsidR="003F3435" w:rsidRDefault="0032493E">
      <w:pPr>
        <w:spacing w:line="480" w:lineRule="auto"/>
        <w:ind w:firstLine="720"/>
        <w:jc w:val="both"/>
      </w:pPr>
      <w:r>
        <w:t xml:space="preserve">(b)</w:t>
      </w:r>
      <w:r xml:space="preserve">
        <w:t> </w:t>
      </w:r>
      <w:r xml:space="preserve">
        <w:t> </w:t>
      </w:r>
      <w:r>
        <w:t xml:space="preserve">Three members must be </w:t>
      </w:r>
      <w:r>
        <w:rPr>
          <w:u w:val="single"/>
        </w:rPr>
        <w:t xml:space="preserve">property and casualty agents who  are licensed under this code, are not captive agents, and reside</w:t>
      </w:r>
      <w:r xml:space="preserve">
        <w:t> </w:t>
      </w:r>
      <w:r>
        <w:t xml:space="preserve">[</w:t>
      </w:r>
      <w:r>
        <w:rPr>
          <w:strike/>
        </w:rPr>
        <w:t xml:space="preserve">representatives of the insurance industry who actively write and renew windstorm and hail insurance</w:t>
      </w:r>
      <w:r>
        <w:t xml:space="preserve">] in the first tier coastal counties.</w:t>
      </w:r>
    </w:p>
    <w:p w:rsidR="003F3435" w:rsidRDefault="0032493E">
      <w:pPr>
        <w:spacing w:line="480" w:lineRule="auto"/>
        <w:ind w:firstLine="720"/>
        <w:jc w:val="both"/>
      </w:pPr>
      <w:r>
        <w:t xml:space="preserve">(c)</w:t>
      </w:r>
      <w:r xml:space="preserve">
        <w:t> </w:t>
      </w:r>
      <w:r xml:space="preserve">
        <w:t> </w:t>
      </w:r>
      <w:r>
        <w:t xml:space="preserve">Three members must, as of the date of the appointment, reside in the first tier coastal counties. Each of the following regions must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w:t>
      </w:r>
      <w:r>
        <w:rPr>
          <w:strike/>
        </w:rPr>
        <w:t xml:space="preserve">(c-1)One of the members appointed under Subsection (c)  must be a property and casualty agent who is licensed under this code and is not a captive agent.</w:t>
      </w:r>
      <w:r>
        <w:t xml:space="preserve">]</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outside the first tier coastal counties[</w:t>
      </w:r>
      <w:r>
        <w:rPr>
          <w:strike/>
        </w:rPr>
        <w:t xml:space="preserve">more than 100  miles from the Texas coastline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One of the members appointed under Subsection (d) must  be the public counsel of the Office of Public Insurance Counsel or their designated appointee.</w:t>
      </w:r>
    </w:p>
    <w:p w:rsidR="003F3435" w:rsidRDefault="0032493E">
      <w:pPr>
        <w:spacing w:line="480" w:lineRule="auto"/>
        <w:ind w:firstLine="720"/>
        <w:jc w:val="both"/>
      </w:pPr>
      <w:r>
        <w:t xml:space="preserve">(e)</w:t>
      </w:r>
      <w:r xml:space="preserve">
        <w:t> </w:t>
      </w:r>
      <w:r xml:space="preserve">
        <w:t> </w:t>
      </w:r>
      <w:r>
        <w:t xml:space="preserve">All members must have demonstrated experience in insurance, general business, or actuarial principles and the member's area of expertise, if any, sufficient to make the success of the association probable.</w:t>
      </w:r>
    </w:p>
    <w:p w:rsidR="003F3435" w:rsidRDefault="0032493E">
      <w:pPr>
        <w:spacing w:line="480" w:lineRule="auto"/>
        <w:ind w:firstLine="720"/>
        <w:jc w:val="both"/>
      </w:pPr>
      <w:r>
        <w:t xml:space="preserve">(f)</w:t>
      </w:r>
      <w:r xml:space="preserve">
        <w:t> </w:t>
      </w:r>
      <w:r xml:space="preserve">
        <w:t> </w:t>
      </w:r>
      <w:r>
        <w:rPr>
          <w:u w:val="single"/>
        </w:rPr>
        <w:t xml:space="preserve">No member may be an active employee of an insurer who is  a member of the association.</w:t>
      </w:r>
      <w:r>
        <w:t xml:space="preserve"> [</w:t>
      </w:r>
      <w:r>
        <w:rPr>
          <w:strike/>
        </w:rPr>
        <w:t xml:space="preserve">Insurers who are members of the association shall nominate, from among those members, persons to fill any vacancy in the three board of director seats reserved for representatives of the insurance industry. </w:t>
      </w:r>
      <w:r>
        <w:rPr>
          <w:strike/>
        </w:rPr>
        <w:t xml:space="preserve"> </w:t>
      </w:r>
      <w:r>
        <w:rPr>
          <w:strike/>
        </w:rPr>
        <w:t xml:space="preserve">The board of directors shall solicit nominations from the members and submit the nominations to the commissioner. </w:t>
      </w:r>
      <w:r>
        <w:rPr>
          <w:strike/>
        </w:rPr>
        <w:t xml:space="preserve"> </w:t>
      </w:r>
      <w:r>
        <w:rPr>
          <w:strike/>
        </w:rPr>
        <w:t xml:space="preserve">The nominee slate submitted to the commissioner under this subsection must include at least three more names than the number of vacancies. </w:t>
      </w:r>
      <w:r>
        <w:rPr>
          <w:strike/>
        </w:rPr>
        <w:t xml:space="preserve"> </w:t>
      </w:r>
      <w:r>
        <w:rPr>
          <w:strike/>
        </w:rPr>
        <w:t xml:space="preserve">The commissioner may appoint replacement insurance industry representatives from the nominee slate.</w:t>
      </w:r>
      <w:r>
        <w:t xml:space="preserve">]</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w:t>
      </w:r>
      <w:r>
        <w:rPr>
          <w:strike/>
        </w:rPr>
        <w:t xml:space="preserve">, other than the member appointed under Subsection (c-1),</w:t>
      </w:r>
      <w:r>
        <w:t xml:space="preserve">] must represent the general public in the regions described by those subsections. 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2210.103, Insurance Code, is amended to read as follows:</w:t>
      </w:r>
    </w:p>
    <w:p w:rsidR="003F3435" w:rsidRDefault="0032493E">
      <w:pPr>
        <w:spacing w:line="480" w:lineRule="auto"/>
        <w:ind w:firstLine="720"/>
        <w:jc w:val="both"/>
      </w:pPr>
      <w:r>
        <w:t xml:space="preserve">Sec.</w:t>
      </w:r>
      <w:r xml:space="preserve">
        <w:t> </w:t>
      </w:r>
      <w:r>
        <w:t xml:space="preserve">2210.103.</w:t>
      </w:r>
      <w:r xml:space="preserve">
        <w:t> </w:t>
      </w:r>
      <w:r xml:space="preserve">
        <w:t> </w:t>
      </w:r>
      <w:r>
        <w:t xml:space="preserve">TERMS.  (a) </w:t>
      </w:r>
      <w:r>
        <w:t xml:space="preserve"> </w:t>
      </w:r>
      <w:r>
        <w:t xml:space="preserve">Members of the board of directors serve three-year staggered terms, with the terms of three members expiring on the third Tuesday of March of each year.</w:t>
      </w:r>
    </w:p>
    <w:p w:rsidR="003F3435" w:rsidRDefault="0032493E">
      <w:pPr>
        <w:spacing w:line="480" w:lineRule="auto"/>
        <w:ind w:firstLine="720"/>
        <w:jc w:val="both"/>
      </w:pPr>
      <w:r>
        <w:t xml:space="preserve">(b)</w:t>
      </w:r>
      <w:r xml:space="preserve">
        <w:t> </w:t>
      </w:r>
      <w:r xml:space="preserve">
        <w:t> </w:t>
      </w:r>
      <w:r>
        <w:t xml:space="preserve">A person may serve on the board of directors for not more than three consecutive full terms, not to exceed nine years.</w:t>
      </w:r>
    </w:p>
    <w:p w:rsidR="003F3435" w:rsidRDefault="0032493E">
      <w:pPr>
        <w:spacing w:line="480" w:lineRule="auto"/>
        <w:ind w:firstLine="720"/>
        <w:jc w:val="both"/>
      </w:pPr>
      <w:r>
        <w:t xml:space="preserve">(c)</w:t>
      </w:r>
      <w:r xml:space="preserve">
        <w:t> </w:t>
      </w:r>
      <w:r xml:space="preserve">
        <w:t> </w:t>
      </w:r>
      <w:r>
        <w:t xml:space="preserve">A member of the board of directors may be removed by the commissioner with cause stated in writing and posted on the association's website. </w:t>
      </w:r>
      <w:r>
        <w:t xml:space="preserve"> </w:t>
      </w:r>
      <w:r>
        <w:t xml:space="preserve">The commissioner shall appoint a replacement in accordance with Section 2210.102 for a member who leaves or is removed from the board of directors.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of directors shall be removed by the commissioner if the board member fails to make a reasonable effort to attend the board meeting to set the annual rate,  described by Section 2210.352.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2210.105, Insurance Code, is amended by amending (d) and adding (b-2) to read as follows:</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w:t>
      </w:r>
      <w:r>
        <w:rPr>
          <w:u w:val="single"/>
        </w:rPr>
        <w:t xml:space="preserve">in a first tier coastal county or second tier coastal county</w:t>
      </w:r>
      <w:r>
        <w:t xml:space="preserve"> </w:t>
      </w:r>
      <w:r>
        <w:t xml:space="preserve">[</w:t>
      </w:r>
      <w:r>
        <w:rPr>
          <w:strike/>
        </w:rPr>
        <w:t xml:space="preserve">as determined by the board of directors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legislator or a legislator's designated representative may attend a meeting of the board of directors or the members of the association, including a closed meeting authorized by Subchapter D, Chapter 551,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G, Insurance Code, is amended by adding Section 2210.211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2210.211.</w:t>
      </w:r>
      <w:r>
        <w:rPr>
          <w:u w:val="single"/>
        </w:rPr>
        <w:t xml:space="preserve"> </w:t>
      </w:r>
      <w:r>
        <w:rPr>
          <w:u w:val="single"/>
        </w:rPr>
        <w:t xml:space="preserve"> </w:t>
      </w:r>
      <w:r>
        <w:rPr>
          <w:u w:val="single"/>
        </w:rPr>
        <w:t xml:space="preserve">CERTAIN ADJUSTMENTS PROHIBITED.  (a) </w:t>
      </w:r>
      <w:r>
        <w:rPr>
          <w:u w:val="single"/>
        </w:rPr>
        <w:t xml:space="preserve"> </w:t>
      </w:r>
      <w:r>
        <w:rPr>
          <w:u w:val="single"/>
        </w:rPr>
        <w:t xml:space="preserve">The association may not automatically adjust the amount of coverage to  be purchased by a policyholder.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require the use of any one  replacement cost calculator.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may not adjust premiums, fees, or any other costs to policyholders for inflation without a vote by the  board of directors.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2210.352, Insurance Code, is amended to read as follows:</w:t>
      </w:r>
    </w:p>
    <w:p w:rsidR="003F3435" w:rsidRDefault="0032493E">
      <w:pPr>
        <w:spacing w:line="480" w:lineRule="auto"/>
        <w:ind w:firstLine="720"/>
        <w:jc w:val="both"/>
      </w:pPr>
      <w:r>
        <w:t xml:space="preserve">Sec.</w:t>
      </w:r>
      <w:r xml:space="preserve">
        <w:t> </w:t>
      </w:r>
      <w:r>
        <w:t xml:space="preserve">2210.352.</w:t>
      </w:r>
      <w:r xml:space="preserve">
        <w:t> </w:t>
      </w:r>
      <w:r xml:space="preserve">
        <w:t> </w:t>
      </w:r>
      <w:r>
        <w:t xml:space="preserve">MANUAL RATE FILINGS: ANNUAL FILING. (a) Not later than </w:t>
      </w:r>
      <w:r>
        <w:rPr>
          <w:u w:val="single"/>
        </w:rPr>
        <w:t xml:space="preserve">September</w:t>
      </w:r>
      <w:r>
        <w:t xml:space="preserve"> </w:t>
      </w:r>
      <w:r>
        <w:t xml:space="preserve">[</w:t>
      </w:r>
      <w:r>
        <w:rPr>
          <w:strike/>
        </w:rPr>
        <w:t xml:space="preserve">August</w:t>
      </w:r>
      <w:r>
        <w:t xml:space="preserve">]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2210.453(b),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w:t>
      </w:r>
      <w:r>
        <w:rPr>
          <w:u w:val="single"/>
        </w:rPr>
        <w:t xml:space="preserve">50</w:t>
      </w:r>
      <w:r>
        <w:t xml:space="preserve"> </w:t>
      </w:r>
      <w:r>
        <w:t xml:space="preserve">[</w:t>
      </w:r>
      <w:r>
        <w:rPr>
          <w:strike/>
        </w:rPr>
        <w:t xml:space="preserve">100</w:t>
      </w:r>
      <w:r>
        <w:t xml:space="preserve">]. If necessary, the required funding level shall be achieved through the purchase of reinsurance or the use of alternative financing mechanisms, or both, to operate in addition to or in concert with the trust fund, public securities, financial instruments, and assessments authorized by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2210.453, Insurance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determining the probable maximum loss under Subsection (b),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the cost of providing loss  adjustments;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contract with any disinterested third parties  to execute catastrophe models in addition to the models required by Subdivisions (2) and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provide to a third party executing a catastrophe model any information necessary to comply with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Any information produced in compliance with Subsection (b-1) shall be made publicly available on the Internet website of the association.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amount of loss adjustment expense, as adopted by the board of directors for a catastrophe year and used for the  association's rate indication for purposes of filing a rate under this Chapter, must be considered above the probable maximum loss.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2210.618, Insurance Code, is amended to read as follows:</w:t>
      </w:r>
    </w:p>
    <w:p w:rsidR="003F3435" w:rsidRDefault="0032493E">
      <w:pPr>
        <w:spacing w:line="480" w:lineRule="auto"/>
        <w:ind w:firstLine="720"/>
        <w:jc w:val="both"/>
      </w:pPr>
      <w:r>
        <w:t xml:space="preserve">Sec.</w:t>
      </w:r>
      <w:r xml:space="preserve">
        <w:t> </w:t>
      </w:r>
      <w:r>
        <w:t xml:space="preserve">2210.618.</w:t>
      </w:r>
      <w:r xml:space="preserve">
        <w:t> </w:t>
      </w:r>
      <w:r xml:space="preserve">
        <w:t> </w:t>
      </w:r>
      <w:r>
        <w:t xml:space="preserve">EXEMPTION FROM TAXATION.  </w:t>
      </w:r>
      <w:r>
        <w:rPr>
          <w:u w:val="single"/>
        </w:rPr>
        <w:t xml:space="preserve">(a)</w:t>
      </w:r>
      <w:r>
        <w:t xml:space="preserve"> </w:t>
      </w:r>
      <w:r>
        <w:t xml:space="preserve"> </w:t>
      </w:r>
      <w:r>
        <w:t xml:space="preserve">A public security issued under this subchapter, any transaction relating to the public security, and profits made from the sale of the public security are exempt from taxation by this state or by a municipality or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is not subject to any insurance premium tax or insurance maintenance tax or fee.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2210.063, Insurance Code, as added by this Act, applies to the Texas Windstorm Insurance Association beginning on January 1, 2025.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