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88R22798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2893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2893:</w:t>
      </w: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C.S.H.B.</w:t>
      </w:r>
      <w:r xml:space="preserve">
        <w:t> </w:t>
      </w:r>
      <w:r>
        <w:t xml:space="preserve">No.</w:t>
      </w:r>
      <w:r xml:space="preserve">
        <w:t> </w:t>
      </w:r>
      <w:r>
        <w:t xml:space="preserve">2893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transferring certain cases and proceedings between courts.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33.101, Estates Code, is amended to read as follows:</w:t>
      </w: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TRANSFER TO OTHER COUNTY IN WHICH VENUE IS PROPER.  If probate proceedings involving the same estate are commenced in more than one county and the court making a determination of venue as provided by Section 33.053 determines that venue is proper in another county, the court clerk shall </w:t>
      </w:r>
      <w:r>
        <w:rPr>
          <w:u w:val="single"/>
        </w:rPr>
        <w:t xml:space="preserve">transmit the file for the proceeding in accordance with the procedures provided by Section 33.105</w:t>
      </w:r>
      <w:r>
        <w:t xml:space="preserve"> [</w:t>
      </w:r>
      <w:r>
        <w:rPr>
          <w:strike/>
        </w:rPr>
        <w:t xml:space="preserve">make and retain a copy of the entire file in the case and transmit the original file in electronic or paper form</w:t>
      </w:r>
      <w:r>
        <w:t xml:space="preserve">] to the court in the county in which venue is proper.  The court to which the file is transmitted shall conduct the proceeding in the same manner as if the proceeding had originally been commenced in that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33.102(a), Estates Code, is amended to read as follows:</w:t>
      </w:r>
    </w:p>
    <w:p w:rsidR="003F3435" w:rsidRDefault="0032493E">
      <w:pPr>
        <w:spacing w:line="480" w:lineRule="auto"/>
        <w:ind w:firstLine="720"/>
        <w:jc w:val="both"/>
      </w:pPr>
      <w:r>
        <w:t xml:space="preserve">(a)</w:t>
      </w:r>
      <w:r xml:space="preserve">
        <w:t> </w:t>
      </w:r>
      <w:r xml:space="preserve">
        <w:t> </w:t>
      </w:r>
      <w:r>
        <w:t xml:space="preserve">If it appears to the court at any time before the final order in a probate proceeding is rendered that the court does not have priority of venue over the proceeding, the court shall, on the application of an interested person, transfer the proceeding to the proper county by transmitting </w:t>
      </w:r>
      <w:r>
        <w:rPr>
          <w:u w:val="single"/>
        </w:rPr>
        <w:t xml:space="preserve">the file for the proceeding in accordance with the procedures provided by Section 33.105</w:t>
      </w:r>
      <w:r>
        <w:t xml:space="preserve"> to the proper court in that county [</w:t>
      </w:r>
      <w:r>
        <w:rPr>
          <w:strike/>
        </w:rPr>
        <w:t xml:space="preserve">in electronic or paper form:</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original file in the case;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certified copies of all entries that have been made in the judge's probate docket in the proceeding</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33.103(b),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the court from which the probate proceeding described by Subsection (a) is transferred shall transmit </w:t>
      </w:r>
      <w:r>
        <w:rPr>
          <w:u w:val="single"/>
        </w:rPr>
        <w:t xml:space="preserve">the file for the proceeding in accordance with the procedures provided by Section 33.105</w:t>
      </w:r>
      <w:r>
        <w:t xml:space="preserve"> to the court to which the proceeding is transferred[</w:t>
      </w:r>
      <w:r>
        <w:rPr>
          <w:strike/>
        </w:rPr>
        <w:t xml:space="preserve">:</w:t>
      </w:r>
    </w:p>
    <w:p w:rsidR="003F3435" w:rsidRDefault="0032493E">
      <w:pPr>
        <w:spacing w:line="480" w:lineRule="auto"/>
        <w:ind w:firstLine="1440"/>
        <w:jc w:val="both"/>
      </w:pPr>
      <w:r>
        <w:t xml:space="preserve">[</w:t>
      </w:r>
      <w:r>
        <w:rPr>
          <w:strike/>
        </w:rPr>
        <w:t xml:space="preserve">(1)  the original file in the proceeding; and</w:t>
      </w:r>
    </w:p>
    <w:p w:rsidR="003F3435" w:rsidRDefault="0032493E">
      <w:pPr>
        <w:spacing w:line="480" w:lineRule="auto"/>
        <w:ind w:firstLine="1440"/>
        <w:jc w:val="both"/>
      </w:pPr>
      <w:r>
        <w:t xml:space="preserve">[</w:t>
      </w:r>
      <w:r>
        <w:rPr>
          <w:strike/>
        </w:rPr>
        <w:t xml:space="preserve">(2)  a certified copy of the index</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33, Estates Code, is amended by adding Section 33.105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33.105.</w:t>
      </w:r>
      <w:r>
        <w:rPr>
          <w:u w:val="single"/>
        </w:rPr>
        <w:t xml:space="preserve"> </w:t>
      </w:r>
      <w:r>
        <w:rPr>
          <w:u w:val="single"/>
        </w:rPr>
        <w:t xml:space="preserve"> </w:t>
      </w:r>
      <w:r>
        <w:rPr>
          <w:u w:val="single"/>
        </w:rPr>
        <w:t xml:space="preserve">TRANSFER OF PROBATE PROCEEDING RECORD.  (a)  If a probate proceeding is transferred to a court in another county under this chapter, the clerk of the transferring court shall send to the clerk of the court to which the proceeding is transferred, using the electronic filing system established under Section 72.031,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transfer certificate and index of transferred documents;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 including a copy of any will;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proceeding;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to the proceeding, the clerk of the transferring court, and, if appropriate, the transferring court's local registry that the proceeding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clerk of the transferring court shall deliver the original will to the clerk of the transferee court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registered or certified mail, return receipt requested;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common or contract carrier, with proof of delivery receipt;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delivery service, as defined by 26 U.S.C. Section 7502(f)(2), with proof of delivery receipt.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party requesting the transfer shall pay the cost of delivery under Subsection (h).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1023.006, Estates Code, is amended to read as follows:</w:t>
      </w:r>
    </w:p>
    <w:p w:rsidR="003F3435" w:rsidRDefault="0032493E">
      <w:pPr>
        <w:spacing w:line="480" w:lineRule="auto"/>
        <w:ind w:firstLine="720"/>
        <w:jc w:val="both"/>
      </w:pPr>
      <w:r>
        <w:t xml:space="preserve">Sec.</w:t>
      </w:r>
      <w:r xml:space="preserve">
        <w:t> </w:t>
      </w:r>
      <w:r>
        <w:t xml:space="preserve">1023.006.</w:t>
      </w:r>
      <w:r xml:space="preserve">
        <w:t> </w:t>
      </w:r>
      <w:r xml:space="preserve">
        <w:t> </w:t>
      </w:r>
      <w:r>
        <w:t xml:space="preserve">TRANSFER OF RECORD.  </w:t>
      </w:r>
      <w:r>
        <w:rPr>
          <w:u w:val="single"/>
        </w:rPr>
        <w:t xml:space="preserve">(a)  Not later than the 10th working day after the date</w:t>
      </w:r>
      <w:r>
        <w:t xml:space="preserve"> [</w:t>
      </w:r>
      <w:r>
        <w:rPr>
          <w:strike/>
        </w:rPr>
        <w:t xml:space="preserve">When</w:t>
      </w:r>
      <w:r>
        <w:t xml:space="preserve">] an order of transfer is </w:t>
      </w:r>
      <w:r>
        <w:rPr>
          <w:u w:val="single"/>
        </w:rPr>
        <w:t xml:space="preserve">signed</w:t>
      </w:r>
      <w:r>
        <w:t xml:space="preserve"> [</w:t>
      </w:r>
      <w:r>
        <w:rPr>
          <w:strike/>
        </w:rPr>
        <w:t xml:space="preserve">made</w:t>
      </w:r>
      <w:r>
        <w:t xml:space="preserve">] under Section 1023.005, the clerk shall record any unrecorded papers of the guardianship required to be recorded.  On payment of the clerk's fee, the clerk shall </w:t>
      </w:r>
      <w:r>
        <w:rPr>
          <w:u w:val="single"/>
        </w:rPr>
        <w:t xml:space="preserve">send, using the electronic filing system established under Section 72.031, Government Code,</w:t>
      </w:r>
      <w:r>
        <w:t xml:space="preserve"> [</w:t>
      </w:r>
      <w:r>
        <w:rPr>
          <w:strike/>
        </w:rPr>
        <w:t xml:space="preserve">transmit in electronic or paper form</w:t>
      </w:r>
      <w:r>
        <w:t xml:space="preserve">] to the county clerk of the county to which the guardianship was ordered transferred:</w:t>
      </w:r>
    </w:p>
    <w:p w:rsidR="003F3435" w:rsidRDefault="0032493E">
      <w:pPr>
        <w:spacing w:line="480" w:lineRule="auto"/>
        <w:ind w:firstLine="1440"/>
        <w:jc w:val="both"/>
      </w:pPr>
      <w:r>
        <w:t xml:space="preserve">(1)</w:t>
      </w:r>
      <w:r xml:space="preserve">
        <w:t> </w:t>
      </w:r>
      <w:r xml:space="preserve">
        <w:t> </w:t>
      </w:r>
      <w:r>
        <w:rPr>
          <w:u w:val="single"/>
        </w:rPr>
        <w:t xml:space="preserve">a transfer certificate and index of transferred documents</w:t>
      </w:r>
      <w:r>
        <w:t xml:space="preserve"> [</w:t>
      </w:r>
      <w:r>
        <w:rPr>
          <w:strike/>
        </w:rPr>
        <w:t xml:space="preserve">the case file of the guardianship proceedings</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r>
        <w:t xml:space="preserve"> [</w:t>
      </w:r>
      <w:r>
        <w:rPr>
          <w:strike/>
        </w:rPr>
        <w:t xml:space="preserve">a certified copy of the index of the guardianship records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suit;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the clerk of the transferring court, and, if appropriate, the transferring court's local registry that the suit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transferring court shall send a certified copy of the order directing payments to the transferee court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party affected by the order and, if appropriate, to the local registry of the transferee court using the electronic filing system established under Section 72.031,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affected by the order electronically or by first class mail.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1023.007, Estates Code, is amended to read as follows:</w:t>
      </w:r>
    </w:p>
    <w:p w:rsidR="003F3435" w:rsidRDefault="0032493E">
      <w:pPr>
        <w:spacing w:line="480" w:lineRule="auto"/>
        <w:ind w:firstLine="720"/>
        <w:jc w:val="both"/>
      </w:pPr>
      <w:r>
        <w:t xml:space="preserve">Sec.</w:t>
      </w:r>
      <w:r xml:space="preserve">
        <w:t> </w:t>
      </w:r>
      <w:r>
        <w:t xml:space="preserve">1023.007.</w:t>
      </w:r>
      <w:r xml:space="preserve">
        <w:t> </w:t>
      </w:r>
      <w:r xml:space="preserve">
        <w:t> </w:t>
      </w:r>
      <w:r>
        <w:t xml:space="preserve">TRANSFER EFFECTIVE.  The order transferring a guardianship does not take effect until </w:t>
      </w:r>
      <w:r>
        <w:rPr>
          <w:u w:val="single"/>
        </w:rPr>
        <w:t xml:space="preserve">the clerk of the court to which the proceeding is transferred accepts and dockets the case record under Section 1023.006</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case file and a certified copy of the index required by Section 1023.006 are filed in electronic or paper form in the office of the county clerk of the county to which the guardianship was ordered transferred;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certificate under the clerk's official seal and reporting the filing of the case file and a certified copy of the index is filed in electronic or paper form in the court ordering the transfer by the county clerk of the county to which the guardianship was ordered transferred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155.207(a), (b), and (e), Family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working day after the date an order of transfer is signed, the clerk of the court transferring a proceeding shall send, using the electronic filing system established under Section 72.031, Government Code, to the proper court [</w:t>
      </w:r>
      <w:r>
        <w:rPr>
          <w:strike/>
        </w:rPr>
        <w:t xml:space="preserve">in the county</w:t>
      </w:r>
      <w:r>
        <w:t xml:space="preserve">] to which transfer is being made:</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each final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t xml:space="preserve">(b)</w:t>
      </w:r>
      <w:r xml:space="preserve">
        <w:t> </w:t>
      </w:r>
      <w:r xml:space="preserve">
        <w:t> </w:t>
      </w:r>
      <w:r>
        <w:t xml:space="preserve">The clerk of the transferring court shall keep a copy of </w:t>
      </w:r>
      <w:r>
        <w:rPr>
          <w:u w:val="single"/>
        </w:rPr>
        <w:t xml:space="preserve">the documents transferred under Subsection (a)</w:t>
      </w:r>
      <w:r>
        <w:t xml:space="preserve"> [</w:t>
      </w:r>
      <w:r>
        <w:rPr>
          <w:strike/>
        </w:rPr>
        <w:t xml:space="preserve">transferred pleadings</w:t>
      </w:r>
      <w:r>
        <w:t xml:space="preserve">].</w:t>
      </w:r>
    </w:p>
    <w:p w:rsidR="003F3435" w:rsidRDefault="0032493E">
      <w:pPr>
        <w:spacing w:line="480" w:lineRule="auto"/>
        <w:ind w:firstLine="720"/>
        <w:jc w:val="both"/>
      </w:pPr>
      <w:r>
        <w:t xml:space="preserve">(e)</w:t>
      </w:r>
      <w:r xml:space="preserve">
        <w:t> </w:t>
      </w:r>
      <w:r xml:space="preserve">
        <w:t> </w:t>
      </w:r>
      <w:r>
        <w:t xml:space="preserve">The clerks of both the transferee and transferring courts may each produce under Chapter 51, Government Code, certified or uncertified copies of documents </w:t>
      </w:r>
      <w:r>
        <w:rPr>
          <w:u w:val="single"/>
        </w:rPr>
        <w:t xml:space="preserve">transferred under Subsection (a) and must</w:t>
      </w:r>
      <w:r>
        <w:t xml:space="preserve"> [</w:t>
      </w:r>
      <w:r>
        <w:rPr>
          <w:strike/>
        </w:rPr>
        <w:t xml:space="preserve">filed in a case transferred under this section, but shall also</w:t>
      </w:r>
      <w:r>
        <w:t xml:space="preserve">] include a copy of the transfer certificate and index of transferred documents with each document produced.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51.3071, Government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district court to a </w:t>
      </w:r>
      <w:r>
        <w:rPr>
          <w:u w:val="single"/>
        </w:rPr>
        <w:t xml:space="preserve">constitutional or statutory</w:t>
      </w:r>
      <w:r>
        <w:t xml:space="preserve"> county court </w:t>
      </w:r>
      <w:r>
        <w:rPr>
          <w:u w:val="single"/>
        </w:rPr>
        <w:t xml:space="preserve">or another district court</w:t>
      </w:r>
      <w:r>
        <w:t xml:space="preserve">, the clerk of the </w:t>
      </w:r>
      <w:r>
        <w:rPr>
          <w:u w:val="single"/>
        </w:rPr>
        <w:t xml:space="preserve">transferring</w:t>
      </w:r>
      <w:r>
        <w:t xml:space="preserve"> [</w:t>
      </w:r>
      <w:r>
        <w:rPr>
          <w:strike/>
        </w:rPr>
        <w:t xml:space="preserve">district</w:t>
      </w:r>
      <w:r>
        <w:t xml:space="preserve">] court shall send to the [</w:t>
      </w:r>
      <w:r>
        <w:rPr>
          <w:strike/>
        </w:rPr>
        <w:t xml:space="preserve">county</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51.403, Government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county court to a district court </w:t>
      </w:r>
      <w:r>
        <w:rPr>
          <w:u w:val="single"/>
        </w:rPr>
        <w:t xml:space="preserve">or a statutory county court or a county court of another county</w:t>
      </w:r>
      <w:r>
        <w:t xml:space="preserve">, the clerk of the </w:t>
      </w:r>
      <w:r>
        <w:rPr>
          <w:u w:val="single"/>
        </w:rPr>
        <w:t xml:space="preserve">transferring</w:t>
      </w:r>
      <w:r>
        <w:t xml:space="preserve"> [</w:t>
      </w:r>
      <w:r>
        <w:rPr>
          <w:strike/>
        </w:rPr>
        <w:t xml:space="preserve">county</w:t>
      </w:r>
      <w:r>
        <w:t xml:space="preserve">] court shall send to the [</w:t>
      </w:r>
      <w:r>
        <w:rPr>
          <w:strike/>
        </w:rPr>
        <w:t xml:space="preserve">district</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72.037(a),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develop and make available a standardized transfer certificate and an index of transferred documents form to be used for the transfer of cases and proceedings under </w:t>
      </w:r>
      <w:r>
        <w:rPr>
          <w:u w:val="single"/>
        </w:rPr>
        <w:t xml:space="preserve">Sections 33.105 and 1023.006, Estates Code,</w:t>
      </w:r>
      <w:r>
        <w:t xml:space="preserve"> Section 155.207, Family Code, and Sections 51.3071 and 51.403 of this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33.103(c), Estates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As soon as practicable after the effective date of this Act, the Office of Court Administration of the Texas Judicial System shall adopt rules and develop and make available all forms and materials required by Section 72.037, Government Code, as amended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