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88R12669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construction of a bridge crossing Laguna Madre.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201, Transportation Code, is amended by adding Section 201.625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201.625.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LAGUNA MADRE BRIDGE.  (a) 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 plan, conduct an environmental review, and propose a design for a bridge crossing Laguna Madre in Nueces or Kleberg County in addition to the John F. Kennedy Memorial Causeway;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construction of the bridge described by Subdivision (1), designate the bridge as part of the state highway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bridge described by Subsection (a) must provide an additional evacuation route for residents of North Padre Island in the event of a hurricane or other natural disaster.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include the bridge described by this section in the unified transportation program under Subchapter P.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