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money is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32.02472,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32.02472,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