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88R11902 JCG/MP-F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Reynolds</w:t>
      </w:r>
      <w:r xml:space="preserve">
        <w:tab wTab="150" tlc="none" cTlc="0"/>
      </w:r>
      <w:r>
        <w:t xml:space="preserve">H.B.</w:t>
      </w:r>
      <w:r xml:space="preserve">
        <w:t> </w:t>
      </w:r>
      <w:r>
        <w:t xml:space="preserve">No.</w:t>
      </w:r>
      <w:r xml:space="preserve">
        <w:t> </w:t>
      </w:r>
      <w:r>
        <w:t xml:space="preserve">2917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peace officers and the investigation and prosecution of criminal offenses.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the Thurgood Marshall Criminal Justice Reform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Title 6, Civil Practice and Remedies Code, is amended by adding Chapter 135 to read as follows:</w:t>
      </w:r>
    </w:p>
    <w:p w:rsidR="003F3435" w:rsidRDefault="0032493E">
      <w:pPr>
        <w:spacing w:line="480" w:lineRule="auto"/>
        <w:jc w:val="center"/>
      </w:pPr>
      <w:r>
        <w:rPr>
          <w:u w:val="single"/>
        </w:rPr>
        <w:t xml:space="preserve">CHAPTER 135. PEACE OFFICER LIABILITY FOR DEPRIVATION OF CERTAIN RIGHTS, PRIVILEGES, OR IMMUNITIES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135.0001.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"Peace officer"</w:t>
      </w:r>
      <w:r>
        <w:rPr>
          <w:u w:val="single"/>
        </w:rPr>
        <w:t xml:space="preserve"> </w:t>
      </w:r>
      <w:r>
        <w:rPr>
          <w:u w:val="single"/>
        </w:rPr>
        <w:t xml:space="preserve">has the meaning assigned by Article 2.12, Code of Criminal Procedure.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"Public entity"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this state;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political subdivision of this state, including a municipality or county;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any other governmental agency whose authority is derived from the laws or constitution of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135.0002.</w:t>
      </w:r>
      <w:r>
        <w:rPr>
          <w:u w:val="single"/>
        </w:rPr>
        <w:t xml:space="preserve"> </w:t>
      </w:r>
      <w:r>
        <w:rPr>
          <w:u w:val="single"/>
        </w:rPr>
        <w:t xml:space="preserve"> </w:t>
      </w:r>
      <w:r>
        <w:rPr>
          <w:u w:val="single"/>
        </w:rPr>
        <w:t xml:space="preserve">PEACE OFFICER LIABILITY FOR DEPRIVATION OF RIGHTS, PRIVILEGES, OR IMMUNITIES UNDER COLOR OF LAW. (a) A person may bring an action for any appropriate relief, including legal or equitable relief, against a peace officer who, under the color of law, deprived the person of or caused the person to be deprived of a right, privilege, or immunity secured by the Texas Constitution.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must bring an action under this chapter not later than two years after the day the cause of action accrues.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135.0003.</w:t>
      </w:r>
      <w:r>
        <w:rPr>
          <w:u w:val="single"/>
        </w:rPr>
        <w:t xml:space="preserve"> </w:t>
      </w:r>
      <w:r>
        <w:rPr>
          <w:u w:val="single"/>
        </w:rPr>
        <w:t xml:space="preserve"> </w:t>
      </w:r>
      <w:r>
        <w:rPr>
          <w:u w:val="single"/>
        </w:rPr>
        <w:t xml:space="preserve">APPLICABILITY OF OTHER LAW; PROHIBITED DEFENSES. (a) Notwithstanding any other law, a statutory immunity or limitation on liability, damages, or attorney's fees does not apply to an action brought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qualified immunity or a defendant's good faith but erroneous belief in the lawfulness of the defendant's conduct is not a defense to an action brought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135.0004.</w:t>
      </w:r>
      <w:r>
        <w:rPr>
          <w:u w:val="single"/>
        </w:rPr>
        <w:t xml:space="preserve"> </w:t>
      </w:r>
      <w:r>
        <w:rPr>
          <w:u w:val="single"/>
        </w:rPr>
        <w:t xml:space="preserve"> </w:t>
      </w:r>
      <w:r>
        <w:rPr>
          <w:u w:val="single"/>
        </w:rPr>
        <w:t xml:space="preserve">ATTORNEY'S FEES AND COSTS. (a) In an action brought under this chapter, a court shall award reasonable attorney's fees and costs to a prevailing plaintiff.</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an action brought under this chapter, if a judgment is entered in favor of a defendant, the court may award reasonable attorney's fees and costs to the defendant only for defending claims the court finds frivolous.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135.0005.</w:t>
      </w:r>
      <w:r>
        <w:rPr>
          <w:u w:val="single"/>
        </w:rPr>
        <w:t xml:space="preserve"> </w:t>
      </w:r>
      <w:r>
        <w:rPr>
          <w:u w:val="single"/>
        </w:rPr>
        <w:t xml:space="preserve"> </w:t>
      </w:r>
      <w:r>
        <w:rPr>
          <w:u w:val="single"/>
        </w:rPr>
        <w:t xml:space="preserve">INDEMNIFICATION REQUIRED; EXCEPTION. (a) Notwithstanding any other law and except as provided by Subsection (b), a public entity shall indemnify a peace officer employed by the entity for liability incurred by and a judgment imposed against the officer in an action brought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public entity is not required to indemnify a peace officer employed by the entity under Subsection (a) if the officer was convicted of a criminal violation for the conduct that is the basis for the action brought under this chapter.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20A.052(a),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The foreperson shall:</w:t>
      </w:r>
    </w:p>
    <w:p w:rsidR="003F3435" w:rsidRDefault="0032493E">
      <w:pPr>
        <w:spacing w:line="480" w:lineRule="auto"/>
        <w:ind w:firstLine="1440"/>
        <w:jc w:val="both"/>
      </w:pPr>
      <w:r>
        <w:t xml:space="preserve">(1)</w:t>
      </w:r>
      <w:r xml:space="preserve">
        <w:t> </w:t>
      </w:r>
      <w:r xml:space="preserve">
        <w:t> </w:t>
      </w:r>
      <w:r>
        <w:t xml:space="preserve">preside over the grand jury's sessions;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conduct the grand jury's business and proceedings in an orderly manner</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prevent a person present during a session of the grand jury from displaying, through any visible means, support for another person who would likely be involved in the prosecution of an offense subject to indictment by the grand jury</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Article 20A.202(a),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Grand jury proceedings </w:t>
      </w:r>
      <w:r>
        <w:rPr>
          <w:u w:val="single"/>
        </w:rPr>
        <w:t xml:space="preserve">conducted in the course of the grand jury's official duties</w:t>
      </w:r>
      <w:r>
        <w:t xml:space="preserve"> are secret.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Article 20A.203(b), Code of Criminal Procedure, is amended to read as follows:</w:t>
      </w:r>
    </w:p>
    <w:p w:rsidR="003F3435" w:rsidRDefault="0032493E">
      <w:pPr>
        <w:spacing w:line="480" w:lineRule="auto"/>
        <w:ind w:firstLine="720"/>
        <w:jc w:val="both"/>
      </w:pPr>
      <w:r>
        <w:t xml:space="preserve">(b)</w:t>
      </w:r>
      <w:r xml:space="preserve">
        <w:t> </w:t>
      </w:r>
      <w:r xml:space="preserve">
        <w:t> </w:t>
      </w:r>
      <w:r>
        <w:t xml:space="preserve">A witness who reveals</w:t>
      </w:r>
      <w:r>
        <w:rPr>
          <w:u w:val="single"/>
        </w:rPr>
        <w:t xml:space="preserve">, before the end of the grand jury's term,</w:t>
      </w:r>
      <w:r>
        <w:t xml:space="preserve"> any matter about which the witness is examined or that the witness observes during a grand jury proceeding, other than when the witness is required to give evidence on that matter in due course, may be punished by a fine not to exceed $500, as for contempt of court, and by a term of confinement not to exceed six months.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Article 20A.205(b), Code of Criminal Procedure, is amended to read as follows:</w:t>
      </w:r>
    </w:p>
    <w:p w:rsidR="003F3435" w:rsidRDefault="0032493E">
      <w:pPr>
        <w:spacing w:line="480" w:lineRule="auto"/>
        <w:ind w:firstLine="720"/>
        <w:jc w:val="both"/>
      </w:pPr>
      <w:r>
        <w:t xml:space="preserve">(b)</w:t>
      </w:r>
      <w:r xml:space="preserve">
        <w:t> </w:t>
      </w:r>
      <w:r xml:space="preserve">
        <w:t> </w:t>
      </w:r>
      <w:r>
        <w:t xml:space="preserve">A petition for disclosure under Subsection (a) must be filed in the district court in which the case is pending. </w:t>
      </w:r>
      <w:r>
        <w:t xml:space="preserve"> </w:t>
      </w:r>
      <w:r>
        <w:t xml:space="preserve">The defendant must also file a copy of the petition with the attorney representing the state, the parties to the judicial proceeding, and any other person the court requires. </w:t>
      </w:r>
      <w:r>
        <w:t xml:space="preserve"> </w:t>
      </w:r>
      <w:r>
        <w:t xml:space="preserve">Each person who receives a copy of the petition under this subsection is entitled to appear before the court. </w:t>
      </w:r>
      <w:r>
        <w:t xml:space="preserve"> </w:t>
      </w:r>
      <w:r>
        <w:t xml:space="preserve">[</w:t>
      </w:r>
      <w:r>
        <w:rPr>
          <w:strike/>
        </w:rPr>
        <w:t xml:space="preserve">The court shall provide interested parties with an opportunity to appear and present arguments for or against the requested disclosure.</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41.309(b),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To be eligible to serve as a counsellor, a person must[</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be </w:t>
      </w:r>
      <w:r>
        <w:rPr>
          <w:u w:val="single"/>
        </w:rPr>
        <w:t xml:space="preserve">a competent attorney</w:t>
      </w:r>
      <w:r>
        <w:t xml:space="preserve"> certified in criminal law by the Texas Board of Legal Specialization[</w:t>
      </w:r>
      <w:r>
        <w:rPr>
          <w:strike/>
        </w:rPr>
        <w:t xml:space="preserve">;</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have at least five years of experience as a lawyer assisting prosecuting attorneys in prosecuting offenses or delinquent conduct committed on state property used for the custody of persons charged with or convicted of offenses or used for the custody of children charged with or adjudicated as having engaged in delinquent conduct or conduct indicating a need for supervision; or</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have served for at least five years as a prosecuting attorney or as a judge of a district court, a court of appeals, or the court of criminal appeals</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Subtitle A, Title 5, Local Government Code, is amended by adding Chapter 142A to read as follows:</w:t>
      </w:r>
    </w:p>
    <w:p w:rsidR="003F3435" w:rsidRDefault="0032493E">
      <w:pPr>
        <w:spacing w:line="480" w:lineRule="auto"/>
        <w:jc w:val="center"/>
      </w:pPr>
      <w:r>
        <w:rPr>
          <w:u w:val="single"/>
        </w:rPr>
        <w:t xml:space="preserve">CHAPTER 142A. </w:t>
      </w:r>
      <w:r>
        <w:rPr>
          <w:u w:val="single"/>
        </w:rPr>
        <w:t xml:space="preserve"> </w:t>
      </w:r>
      <w:r>
        <w:rPr>
          <w:u w:val="single"/>
        </w:rPr>
        <w:t xml:space="preserve">PROVISIONS GENERALLY APPLICABLE TO MUNICIPAL POLICE OFFICERS</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142A.001.</w:t>
      </w:r>
      <w:r>
        <w:rPr>
          <w:u w:val="single"/>
        </w:rPr>
        <w:t xml:space="preserve"> </w:t>
      </w:r>
      <w:r>
        <w:rPr>
          <w:u w:val="single"/>
        </w:rPr>
        <w:t xml:space="preserve"> </w:t>
      </w:r>
      <w:r>
        <w:rPr>
          <w:u w:val="single"/>
        </w:rPr>
        <w:t xml:space="preserve">APPLICABILITY.  This chapter applies to municipal police departments regardless of whether the department has adopted the provisions of Chapter 143.</w:t>
      </w:r>
    </w:p>
    <w:p w:rsidR="003F3435" w:rsidRDefault="0032493E">
      <w:pPr>
        <w:spacing w:line="480" w:lineRule="auto"/>
        <w:ind w:firstLine="720"/>
        <w:jc w:val="both"/>
      </w:pPr>
      <w:r>
        <w:rPr>
          <w:u w:val="single"/>
        </w:rPr>
        <w:t xml:space="preserve">Sec.</w:t>
      </w:r>
      <w:r>
        <w:rPr>
          <w:u w:val="single"/>
        </w:rPr>
        <w:t xml:space="preserve"> </w:t>
      </w:r>
      <w:r>
        <w:rPr>
          <w:u w:val="single"/>
        </w:rPr>
        <w:t xml:space="preserve">142A.002.</w:t>
      </w:r>
      <w:r>
        <w:rPr>
          <w:u w:val="single"/>
        </w:rPr>
        <w:t xml:space="preserve"> </w:t>
      </w:r>
      <w:r>
        <w:rPr>
          <w:u w:val="single"/>
        </w:rPr>
        <w:t xml:space="preserve"> </w:t>
      </w:r>
      <w:r>
        <w:rPr>
          <w:u w:val="single"/>
        </w:rPr>
        <w:t xml:space="preserve">CHAPTER SUPERSEDES OTHER LAW OR AGREEMENT.  To the extent this chapter conflicts with another law, rule, including a rule of a civil service commission, or collective bargaining, meet and confer, or other agreement, this chapter controls.</w:t>
      </w:r>
    </w:p>
    <w:p w:rsidR="003F3435" w:rsidRDefault="0032493E">
      <w:pPr>
        <w:spacing w:line="480" w:lineRule="auto"/>
        <w:jc w:val="center"/>
      </w:pPr>
      <w:r>
        <w:rPr>
          <w:u w:val="single"/>
        </w:rPr>
        <w:t xml:space="preserve">SUBCHAPTER B. </w:t>
      </w:r>
      <w:r>
        <w:rPr>
          <w:u w:val="single"/>
        </w:rPr>
        <w:t xml:space="preserve"> </w:t>
      </w:r>
      <w:r>
        <w:rPr>
          <w:u w:val="single"/>
        </w:rPr>
        <w:t xml:space="preserve">HIRING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142A.051.</w:t>
      </w:r>
      <w:r>
        <w:rPr>
          <w:u w:val="single"/>
        </w:rPr>
        <w:t xml:space="preserve"> </w:t>
      </w:r>
      <w:r>
        <w:rPr>
          <w:u w:val="single"/>
        </w:rPr>
        <w:t xml:space="preserve"> </w:t>
      </w:r>
      <w:r>
        <w:rPr>
          <w:u w:val="single"/>
        </w:rPr>
        <w:t xml:space="preserve">EXAMINATION ON IMPLICIT BIAS IN POLICE DEPARTMENT.  (a) </w:t>
      </w:r>
      <w:r>
        <w:rPr>
          <w:u w:val="single"/>
        </w:rPr>
        <w:t xml:space="preserve"> </w:t>
      </w:r>
      <w:r>
        <w:rPr>
          <w:u w:val="single"/>
        </w:rPr>
        <w:t xml:space="preserve">A municipal police department shall, before hiring an applicant for a position with the department as a peace officer, require the applicant to take and pass an examination on implicit bias.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police department shall collaborate with an accredited institution of higher education or other nonprofit research institution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creating or selecting the examination;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setting the minimum passing score;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setting a score that exceeds the minimum passing score but below which an applicant is required to receive individualized counseling on implicit bias before being hired for a peace officer position.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police department: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not hire as a peace officer an applicant who does not meet or exceed the passing score set under Subsection (b)(2);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hire as a peace officer an applicant who receives a score set under Subsection (b)(3) only after the applicant receives individualized counseling on implicit bias.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142A.052.</w:t>
      </w:r>
      <w:r>
        <w:rPr>
          <w:u w:val="single"/>
        </w:rPr>
        <w:t xml:space="preserve"> </w:t>
      </w:r>
      <w:r>
        <w:rPr>
          <w:u w:val="single"/>
        </w:rPr>
        <w:t xml:space="preserve"> </w:t>
      </w:r>
      <w:r>
        <w:rPr>
          <w:u w:val="single"/>
        </w:rPr>
        <w:t xml:space="preserve">HIGHER EDUCATION REQUIREMENT.  To be eligible for a position with a police department as a peace officer, an applicant hired on or after September 1, 2023,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home-rule municipality located wholly or partly in a county with a population of 500,000 or more, hold at least a baccalaureate degree or equivalent from an accredited institution of higher education;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home-rule municipality not described by Subdivision (1), hold at least an associate's degree or equivalent from an accredited institution of higher education.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142A.053.</w:t>
      </w:r>
      <w:r>
        <w:rPr>
          <w:u w:val="single"/>
        </w:rPr>
        <w:t xml:space="preserve"> </w:t>
      </w:r>
      <w:r>
        <w:rPr>
          <w:u w:val="single"/>
        </w:rPr>
        <w:t xml:space="preserve"> </w:t>
      </w:r>
      <w:r>
        <w:rPr>
          <w:u w:val="single"/>
        </w:rPr>
        <w:t xml:space="preserve">HIRING AFTER CERTAIN TERMINATION OR RESIGNATION.  A municipal police department may not hire as a peace officer a person formerly employed as a peace officer who was terminated or resigned in lieu of termination from that position for the unjustified use of deadly force.</w:t>
      </w:r>
    </w:p>
    <w:p w:rsidR="003F3435" w:rsidRDefault="0032493E">
      <w:pPr>
        <w:spacing w:line="480" w:lineRule="auto"/>
        <w:jc w:val="center"/>
      </w:pPr>
      <w:r>
        <w:rPr>
          <w:u w:val="single"/>
        </w:rPr>
        <w:t xml:space="preserve">SUBCHAPTER C. </w:t>
      </w:r>
      <w:r>
        <w:rPr>
          <w:u w:val="single"/>
        </w:rPr>
        <w:t xml:space="preserve"> </w:t>
      </w:r>
      <w:r>
        <w:rPr>
          <w:u w:val="single"/>
        </w:rPr>
        <w:t xml:space="preserve">LABOR AGREEMENTS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142A.101.</w:t>
      </w:r>
      <w:r>
        <w:rPr>
          <w:u w:val="single"/>
        </w:rPr>
        <w:t xml:space="preserve"> </w:t>
      </w:r>
      <w:r>
        <w:rPr>
          <w:u w:val="single"/>
        </w:rPr>
        <w:t xml:space="preserve"> </w:t>
      </w:r>
      <w:r>
        <w:rPr>
          <w:u w:val="single"/>
        </w:rPr>
        <w:t xml:space="preserve">COMMUNITY INVOLVEMENT IN COLLECTIVE BARGAINING AND MEET AND CONFER.  A municipality and a police officer association recognized as a bargaining agent may not adopt a collective bargaining, meet and confer, or other similar agreement unless the parties have solicited participation by local community members, including allowing an organization of local community members to review and comment on any proposed agreement.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1701.255(c), Occupations Code, is amended to read as follows:</w:t>
      </w:r>
    </w:p>
    <w:p w:rsidR="003F3435" w:rsidRDefault="0032493E">
      <w:pPr>
        <w:spacing w:line="480" w:lineRule="auto"/>
        <w:ind w:firstLine="720"/>
        <w:jc w:val="both"/>
      </w:pPr>
      <w:r>
        <w:t xml:space="preserve">(c)</w:t>
      </w:r>
      <w:r xml:space="preserve">
        <w:t> </w:t>
      </w:r>
      <w:r xml:space="preserve">
        <w:t> </w:t>
      </w:r>
      <w:r>
        <w:t xml:space="preserve">A person may not enroll in a peace officer training program under Section 1701.251(a) unless the person has received </w:t>
      </w:r>
      <w:r>
        <w:rPr>
          <w:u w:val="single"/>
        </w:rPr>
        <w:t xml:space="preserve">an associate's degree or any higher academic degree from an accredited institution of higher education in or out of this state</w:t>
      </w:r>
      <w:r>
        <w:t xml:space="preserve">[</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a high school diploma;</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 high school equivalency certificate; or</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an honorable discharge from the armed forces of the United States after at least 24 months of active duty service</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Sections 9.51(a), (b), (c), and (d), Penal Code, are amended to read as follows:</w:t>
      </w:r>
    </w:p>
    <w:p w:rsidR="003F3435" w:rsidRDefault="0032493E">
      <w:pPr>
        <w:spacing w:line="480" w:lineRule="auto"/>
        <w:ind w:firstLine="720"/>
        <w:jc w:val="both"/>
      </w:pPr>
      <w:r>
        <w:t xml:space="preserve">(a)</w:t>
      </w:r>
      <w:r xml:space="preserve">
        <w:t> </w:t>
      </w:r>
      <w:r xml:space="preserve">
        <w:t> </w:t>
      </w:r>
      <w:r>
        <w:t xml:space="preserve">A peace officer, or a person acting in a peace officer's presence and at </w:t>
      </w:r>
      <w:r>
        <w:rPr>
          <w:u w:val="single"/>
        </w:rPr>
        <w:t xml:space="preserve">the officer's</w:t>
      </w:r>
      <w:r>
        <w:t xml:space="preserve"> [</w:t>
      </w:r>
      <w:r>
        <w:rPr>
          <w:strike/>
        </w:rPr>
        <w:t xml:space="preserve">his</w:t>
      </w:r>
      <w:r>
        <w:t xml:space="preserve">] direction, is justified in using </w:t>
      </w:r>
      <w:r>
        <w:rPr>
          <w:u w:val="single"/>
        </w:rPr>
        <w:t xml:space="preserve">nonlethal</w:t>
      </w:r>
      <w:r>
        <w:t xml:space="preserve"> force against another when and to the degree [</w:t>
      </w:r>
      <w:r>
        <w:rPr>
          <w:strike/>
        </w:rPr>
        <w:t xml:space="preserve">the actor reasonably believes</w:t>
      </w:r>
      <w:r>
        <w:t xml:space="preserve">] the force is immediately necessary to make or assist in making an arrest or search, or to prevent or assist in preventing escape after arrest, if:</w:t>
      </w:r>
    </w:p>
    <w:p w:rsidR="003F3435" w:rsidRDefault="0032493E">
      <w:pPr>
        <w:spacing w:line="480" w:lineRule="auto"/>
        <w:ind w:firstLine="1440"/>
        <w:jc w:val="both"/>
      </w:pPr>
      <w:r>
        <w:t xml:space="preserve">(1)</w:t>
      </w:r>
      <w:r xml:space="preserve">
        <w:t> </w:t>
      </w:r>
      <w:r xml:space="preserve">
        <w:t> </w:t>
      </w:r>
      <w:r>
        <w:t xml:space="preserve">the actor reasonably believes the arrest or search is lawful or, if the arrest or search is made under a warrant, </w:t>
      </w:r>
      <w:r>
        <w:rPr>
          <w:u w:val="single"/>
        </w:rPr>
        <w:t xml:space="preserve">the actor</w:t>
      </w:r>
      <w:r>
        <w:t xml:space="preserve"> [</w:t>
      </w:r>
      <w:r>
        <w:rPr>
          <w:strike/>
        </w:rPr>
        <w:t xml:space="preserve">he</w:t>
      </w:r>
      <w:r>
        <w:t xml:space="preserve">] reasonably believes the warrant is valid;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before using force, the actor</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manifests </w:t>
      </w:r>
      <w:r>
        <w:rPr>
          <w:u w:val="single"/>
        </w:rPr>
        <w:t xml:space="preserve">the actor's</w:t>
      </w:r>
      <w:r>
        <w:t xml:space="preserve"> [</w:t>
      </w:r>
      <w:r>
        <w:rPr>
          <w:strike/>
        </w:rPr>
        <w:t xml:space="preserve">his</w:t>
      </w:r>
      <w:r>
        <w:t xml:space="preserve">] purpose to arrest or search and identifies </w:t>
      </w:r>
      <w:r>
        <w:rPr>
          <w:u w:val="single"/>
        </w:rPr>
        <w:t xml:space="preserve">the actor</w:t>
      </w:r>
      <w:r>
        <w:t xml:space="preserve"> [</w:t>
      </w:r>
      <w:r>
        <w:rPr>
          <w:strike/>
        </w:rPr>
        <w:t xml:space="preserve">himself</w:t>
      </w:r>
      <w:r>
        <w:t xml:space="preserve">] as a peace officer or as </w:t>
      </w:r>
      <w:r>
        <w:rPr>
          <w:u w:val="single"/>
        </w:rPr>
        <w:t xml:space="preserve">a person</w:t>
      </w:r>
      <w:r>
        <w:t xml:space="preserve"> [</w:t>
      </w:r>
      <w:r>
        <w:rPr>
          <w:strike/>
        </w:rPr>
        <w:t xml:space="preserve">one</w:t>
      </w:r>
      <w:r>
        <w:t xml:space="preserve">] acting at a peace officer's direction, unless </w:t>
      </w:r>
      <w:r>
        <w:rPr>
          <w:u w:val="single"/>
        </w:rPr>
        <w:t xml:space="preserve">the actor</w:t>
      </w:r>
      <w:r>
        <w:t xml:space="preserve"> [</w:t>
      </w:r>
      <w:r>
        <w:rPr>
          <w:strike/>
        </w:rPr>
        <w:t xml:space="preserve">he</w:t>
      </w:r>
      <w:r>
        <w:t xml:space="preserve">] reasonably believes </w:t>
      </w:r>
      <w:r>
        <w:rPr>
          <w:u w:val="single"/>
        </w:rPr>
        <w:t xml:space="preserve">the actor's</w:t>
      </w:r>
      <w:r>
        <w:t xml:space="preserve"> [</w:t>
      </w:r>
      <w:r>
        <w:rPr>
          <w:strike/>
        </w:rPr>
        <w:t xml:space="preserve">his</w:t>
      </w:r>
      <w:r>
        <w:t xml:space="preserve">] purpose and identity are already known by or cannot reasonably be made known to the person </w:t>
      </w:r>
      <w:r>
        <w:rPr>
          <w:u w:val="single"/>
        </w:rPr>
        <w:t xml:space="preserve">for whom the arrest or search is authorized;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attempts to de-escalate the situation;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issues a warning that force will be used;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force used is proportionate to the threat posed and to the seriousness of the alleged offense;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actor immediately terminates the use of force the moment the person against whom force is used becomes compliant or is subdued;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use of force does not present a serious risk of injury to any person other than the actor or the person against whom the force is used</w:t>
      </w:r>
      <w:r>
        <w:t xml:space="preserve"> [</w:t>
      </w:r>
      <w:r>
        <w:rPr>
          <w:strike/>
        </w:rPr>
        <w:t xml:space="preserve">to be arrested</w:t>
      </w:r>
      <w:r>
        <w:t xml:space="preserve">].</w:t>
      </w:r>
    </w:p>
    <w:p w:rsidR="003F3435" w:rsidRDefault="0032493E">
      <w:pPr>
        <w:spacing w:line="480" w:lineRule="auto"/>
        <w:ind w:firstLine="720"/>
        <w:jc w:val="both"/>
      </w:pPr>
      <w:r>
        <w:t xml:space="preserve">(b)</w:t>
      </w:r>
      <w:r xml:space="preserve">
        <w:t> </w:t>
      </w:r>
      <w:r xml:space="preserve">
        <w:t> </w:t>
      </w:r>
      <w:r>
        <w:t xml:space="preserve">A person </w:t>
      </w:r>
      <w:r>
        <w:rPr>
          <w:u w:val="single"/>
        </w:rPr>
        <w:t xml:space="preserve">who is not</w:t>
      </w:r>
      <w:r>
        <w:t xml:space="preserve"> [</w:t>
      </w:r>
      <w:r>
        <w:rPr>
          <w:strike/>
        </w:rPr>
        <w:t xml:space="preserve">other than</w:t>
      </w:r>
      <w:r>
        <w:t xml:space="preserve">] a peace officer [</w:t>
      </w:r>
      <w:r>
        <w:rPr>
          <w:strike/>
        </w:rPr>
        <w:t xml:space="preserve">(</w:t>
      </w:r>
      <w:r>
        <w:t xml:space="preserve">] or [</w:t>
      </w:r>
      <w:r>
        <w:rPr>
          <w:strike/>
        </w:rPr>
        <w:t xml:space="preserve">one</w:t>
      </w:r>
      <w:r>
        <w:t xml:space="preserve">] acting at </w:t>
      </w:r>
      <w:r>
        <w:rPr>
          <w:u w:val="single"/>
        </w:rPr>
        <w:t xml:space="preserve">a peace officer's</w:t>
      </w:r>
      <w:r>
        <w:t xml:space="preserve"> [</w:t>
      </w:r>
      <w:r>
        <w:rPr>
          <w:strike/>
        </w:rPr>
        <w:t xml:space="preserve">his</w:t>
      </w:r>
      <w:r>
        <w:t xml:space="preserve">] direction [</w:t>
      </w:r>
      <w:r>
        <w:rPr>
          <w:strike/>
        </w:rPr>
        <w:t xml:space="preserve">)</w:t>
      </w:r>
      <w:r>
        <w:t xml:space="preserve">] is justified in using </w:t>
      </w:r>
      <w:r>
        <w:rPr>
          <w:u w:val="single"/>
        </w:rPr>
        <w:t xml:space="preserve">nonlethal</w:t>
      </w:r>
      <w:r>
        <w:t xml:space="preserve"> force against another when and to the degree [</w:t>
      </w:r>
      <w:r>
        <w:rPr>
          <w:strike/>
        </w:rPr>
        <w:t xml:space="preserve">the actor reasonably believes</w:t>
      </w:r>
      <w:r>
        <w:t xml:space="preserve">] the force is immediately necessary to make or assist in making a lawful arrest, or to prevent or assist in preventing escape after lawful arrest if</w:t>
      </w:r>
      <w:r>
        <w:rPr>
          <w:u w:val="single"/>
        </w:rPr>
        <w:t xml:space="preserve">:</w:t>
      </w:r>
    </w:p>
    <w:p w:rsidR="003F3435" w:rsidRDefault="0032493E">
      <w:pPr>
        <w:spacing w:line="480" w:lineRule="auto"/>
        <w:ind w:firstLine="1440"/>
        <w:jc w:val="both"/>
      </w:pPr>
      <w:r>
        <w:rPr>
          <w:u w:val="single"/>
        </w:rPr>
        <w:t xml:space="preserve">(1)</w:t>
      </w:r>
      <w:r>
        <w:t xml:space="preserve">[</w:t>
      </w:r>
      <w:r>
        <w:rPr>
          <w:strike/>
        </w:rPr>
        <w:t xml:space="preserve">,</w:t>
      </w:r>
      <w:r>
        <w:t xml:space="preserve">] before using force, the actor</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manifests </w:t>
      </w:r>
      <w:r>
        <w:rPr>
          <w:u w:val="single"/>
        </w:rPr>
        <w:t xml:space="preserve">the actor's</w:t>
      </w:r>
      <w:r>
        <w:t xml:space="preserve"> [</w:t>
      </w:r>
      <w:r>
        <w:rPr>
          <w:strike/>
        </w:rPr>
        <w:t xml:space="preserve">his</w:t>
      </w:r>
      <w:r>
        <w:t xml:space="preserve">] purpose to </w:t>
      </w:r>
      <w:r>
        <w:rPr>
          <w:u w:val="single"/>
        </w:rPr>
        <w:t xml:space="preserve">arrest</w:t>
      </w:r>
      <w:r>
        <w:t xml:space="preserve"> and the reason for the arrest or reasonably believes </w:t>
      </w:r>
      <w:r>
        <w:rPr>
          <w:u w:val="single"/>
        </w:rPr>
        <w:t xml:space="preserve">the actor's</w:t>
      </w:r>
      <w:r>
        <w:t xml:space="preserve"> [</w:t>
      </w:r>
      <w:r>
        <w:rPr>
          <w:strike/>
        </w:rPr>
        <w:t xml:space="preserve">his</w:t>
      </w:r>
      <w:r>
        <w:t xml:space="preserve">] purpose and the reason are already known by or cannot reasonably be made known to the person </w:t>
      </w:r>
      <w:r>
        <w:rPr>
          <w:u w:val="single"/>
        </w:rPr>
        <w:t xml:space="preserve">for whom arrest is authorized;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attempts to de-escalate the situation;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issues a warning that force will be used;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force used is proportionate to the threat posed and to the seriousness of the alleged offense;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actor immediately terminates the use of force the moment the person against whom force is used becomes compliant or is subdued;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use of force does not present a serious risk of injury to any person other than the actor or the person against whom the force is used</w:t>
      </w:r>
      <w:r>
        <w:t xml:space="preserve"> [</w:t>
      </w:r>
      <w:r>
        <w:rPr>
          <w:strike/>
        </w:rPr>
        <w:t xml:space="preserve">to be arrested</w:t>
      </w:r>
      <w:r>
        <w:t xml:space="preserve">].</w:t>
      </w:r>
    </w:p>
    <w:p w:rsidR="003F3435" w:rsidRDefault="0032493E">
      <w:pPr>
        <w:spacing w:line="480" w:lineRule="auto"/>
        <w:ind w:firstLine="720"/>
        <w:jc w:val="both"/>
      </w:pPr>
      <w:r>
        <w:t xml:space="preserve">(c)</w:t>
      </w:r>
      <w:r xml:space="preserve">
        <w:t> </w:t>
      </w:r>
      <w:r xml:space="preserve">
        <w:t> </w:t>
      </w:r>
      <w:r>
        <w:t xml:space="preserve">A peace officer is </w:t>
      </w:r>
      <w:r>
        <w:rPr>
          <w:u w:val="single"/>
        </w:rPr>
        <w:t xml:space="preserve">only</w:t>
      </w:r>
      <w:r>
        <w:t xml:space="preserve"> justified in using deadly force against another when and to the degree [</w:t>
      </w:r>
      <w:r>
        <w:rPr>
          <w:strike/>
        </w:rPr>
        <w:t xml:space="preserve">the peace officer reasonably believes</w:t>
      </w:r>
      <w:r>
        <w:t xml:space="preserve">] the deadly force is immediately necessary to make an arrest, or to prevent escape after arrest, if the use of force would have been justified under Subsection (a) and:</w:t>
      </w:r>
    </w:p>
    <w:p w:rsidR="003F3435" w:rsidRDefault="0032493E">
      <w:pPr>
        <w:spacing w:line="480" w:lineRule="auto"/>
        <w:ind w:firstLine="1440"/>
        <w:jc w:val="both"/>
      </w:pPr>
      <w:r>
        <w:t xml:space="preserve">(1)</w:t>
      </w:r>
      <w:r xml:space="preserve">
        <w:t> </w:t>
      </w:r>
      <w:r xml:space="preserve">
        <w:t> </w:t>
      </w:r>
      <w:r>
        <w:t xml:space="preserve">[</w:t>
      </w:r>
      <w:r>
        <w:rPr>
          <w:strike/>
        </w:rPr>
        <w:t xml:space="preserve">the actor reasonably believes the conduct for which arrest is authorized included the use or attempted use of deadly force; or</w:t>
      </w:r>
    </w:p>
    <w:p w:rsidR="003F3435" w:rsidRDefault="0032493E">
      <w:pPr>
        <w:spacing w:line="480" w:lineRule="auto"/>
        <w:ind w:firstLine="1440"/>
        <w:jc w:val="both"/>
      </w:pPr>
      <w:r>
        <w:t xml:space="preserve">[</w:t>
      </w:r>
      <w:r>
        <w:rPr>
          <w:strike/>
        </w:rPr>
        <w:t xml:space="preserve">(2) the actor reasonably believes there is a substantial risk that</w:t>
      </w:r>
      <w:r>
        <w:t xml:space="preserve">] the person </w:t>
      </w:r>
      <w:r>
        <w:rPr>
          <w:u w:val="single"/>
        </w:rPr>
        <w:t xml:space="preserve">for whom arrest is authorized poses an imminent threat of</w:t>
      </w:r>
      <w:r>
        <w:t xml:space="preserve"> [</w:t>
      </w:r>
      <w:r>
        <w:rPr>
          <w:strike/>
        </w:rPr>
        <w:t xml:space="preserve">to be arrested will cause</w:t>
      </w:r>
      <w:r>
        <w:t xml:space="preserve">] death or serious bodily injury to the actor or another</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deadly force is used only against the person for whom arrest is authorized;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actor immediately terminates the use of deadly force the moment the imminent threat of death or serious bodily injury is eliminated;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no lesser degree of force could have eliminated the imminent threat of death or serious bodily injury</w:t>
      </w:r>
      <w:r>
        <w:t xml:space="preserve"> [</w:t>
      </w:r>
      <w:r>
        <w:rPr>
          <w:strike/>
        </w:rPr>
        <w:t xml:space="preserve">if the arrest is delayed</w:t>
      </w:r>
      <w:r>
        <w:t xml:space="preserve">].</w:t>
      </w:r>
    </w:p>
    <w:p w:rsidR="003F3435" w:rsidRDefault="0032493E">
      <w:pPr>
        <w:spacing w:line="480" w:lineRule="auto"/>
        <w:ind w:firstLine="720"/>
        <w:jc w:val="both"/>
      </w:pPr>
      <w:r>
        <w:t xml:space="preserve">(d)</w:t>
      </w:r>
      <w:r xml:space="preserve">
        <w:t> </w:t>
      </w:r>
      <w:r xml:space="preserve">
        <w:t> </w:t>
      </w:r>
      <w:r>
        <w:t xml:space="preserve">A person </w:t>
      </w:r>
      <w:r>
        <w:rPr>
          <w:u w:val="single"/>
        </w:rPr>
        <w:t xml:space="preserve">who is not</w:t>
      </w:r>
      <w:r>
        <w:t xml:space="preserve"> [</w:t>
      </w:r>
      <w:r>
        <w:rPr>
          <w:strike/>
        </w:rPr>
        <w:t xml:space="preserve">other than</w:t>
      </w:r>
      <w:r>
        <w:t xml:space="preserve">] a peace officer </w:t>
      </w:r>
      <w:r>
        <w:rPr>
          <w:u w:val="single"/>
        </w:rPr>
        <w:t xml:space="preserve">but is</w:t>
      </w:r>
      <w:r>
        <w:t xml:space="preserve"> acting in a peace officer's presence and at </w:t>
      </w:r>
      <w:r>
        <w:rPr>
          <w:u w:val="single"/>
        </w:rPr>
        <w:t xml:space="preserve">the officer's</w:t>
      </w:r>
      <w:r>
        <w:t xml:space="preserve"> [</w:t>
      </w:r>
      <w:r>
        <w:rPr>
          <w:strike/>
        </w:rPr>
        <w:t xml:space="preserve">his</w:t>
      </w:r>
      <w:r>
        <w:t xml:space="preserve">] direction is justified in using deadly force against another when and to the degree [</w:t>
      </w:r>
      <w:r>
        <w:rPr>
          <w:strike/>
        </w:rPr>
        <w:t xml:space="preserve">the person reasonably believes</w:t>
      </w:r>
      <w:r>
        <w:t xml:space="preserve">] the deadly force is immediately necessary to make a lawful arrest, or to prevent escape after a lawful arrest, if the use of force would have been justified under Subsection (b) and:</w:t>
      </w:r>
    </w:p>
    <w:p w:rsidR="003F3435" w:rsidRDefault="0032493E">
      <w:pPr>
        <w:spacing w:line="480" w:lineRule="auto"/>
        <w:ind w:firstLine="1440"/>
        <w:jc w:val="both"/>
      </w:pPr>
      <w:r>
        <w:t xml:space="preserve">(1)</w:t>
      </w:r>
      <w:r xml:space="preserve">
        <w:t> </w:t>
      </w:r>
      <w:r xml:space="preserve">
        <w:t> </w:t>
      </w:r>
      <w:r>
        <w:t xml:space="preserve">[</w:t>
      </w:r>
      <w:r>
        <w:rPr>
          <w:strike/>
        </w:rPr>
        <w:t xml:space="preserve">the actor reasonably believes the felony or offense against the public peace for which arrest is authorized included the use or attempted use of deadly force; or</w:t>
      </w:r>
    </w:p>
    <w:p w:rsidR="003F3435" w:rsidRDefault="0032493E">
      <w:pPr>
        <w:spacing w:line="480" w:lineRule="auto"/>
        <w:ind w:firstLine="1440"/>
        <w:jc w:val="both"/>
      </w:pPr>
      <w:r>
        <w:t xml:space="preserve">[</w:t>
      </w:r>
      <w:r>
        <w:rPr>
          <w:strike/>
        </w:rPr>
        <w:t xml:space="preserve">(2) the actor reasonably believes there is a substantial risk that</w:t>
      </w:r>
      <w:r>
        <w:t xml:space="preserve">] the person </w:t>
      </w:r>
      <w:r>
        <w:rPr>
          <w:u w:val="single"/>
        </w:rPr>
        <w:t xml:space="preserve">for whom arrest is authorized poses an imminent threat of</w:t>
      </w:r>
      <w:r>
        <w:t xml:space="preserve"> [</w:t>
      </w:r>
      <w:r>
        <w:rPr>
          <w:strike/>
        </w:rPr>
        <w:t xml:space="preserve">to be arrested will cause</w:t>
      </w:r>
      <w:r>
        <w:t xml:space="preserve">] death or serious bodily injury to another</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deadly force is used only against the person for whom arrest is authorized;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actor immediately terminates the use of deadly force the moment the imminent threat of death or serious bodily injury is eliminated;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no lesser degree of force could have eliminated the imminent threat of death or serious bodily injury</w:t>
      </w:r>
      <w:r>
        <w:t xml:space="preserve"> [</w:t>
      </w:r>
      <w:r>
        <w:rPr>
          <w:strike/>
        </w:rPr>
        <w:t xml:space="preserve">if the arrest is delayed</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9.51(e), Penal Code, is repealed.</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Chapter 135, Civil Practice and Remedies Code, as added by this Act, applies only to a cause of action that accrues on or after the effective date of this Act.</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41.309, Government Code, as amended by this Act, applies only to a counsellor elected by the executive board of the board of directors of the Special Prosecution Unit under that section on or after the effective date of this Act. </w:t>
      </w:r>
      <w:r>
        <w:t xml:space="preserve"> </w:t>
      </w:r>
      <w:r>
        <w:t xml:space="preserve">A counsellor elected before the effective date of this Act is governed by the law in effect on the date the counsellor was elected, and the former law is continued in effect for that purpose.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142A.051, Local Government Code, as added by this Act, applies only to an applicant who is hired by a municipal police department as a peace officer on or after January 1, 2024.</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1701.255, Occupations Code, as amended by this Act, applies only to a person who submits an application for a peace officer license under Chapter 1701, Occupations Code, on or after the effective date of this Act. </w:t>
      </w:r>
      <w:r>
        <w:t xml:space="preserve"> </w:t>
      </w:r>
      <w:r>
        <w:t xml:space="preserve">A person who submits an application for a peace officer license under Chapter 1701, Occupations Code, before the effective date of this Act is governed by the law in effect on the date the application was submitted, and the former law is continued in effect for that purpose.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9.51, Penal Code, as amended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2917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