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88R9522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2929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and training requirements for classroom teachers and public school counselors.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21.054(d), Education Code, as amended by Chapters 1045 (S.B. 1267) and 973 (S.B. 2066), Acts of the 87th Legislature, Regular Session, 2021, is reenacted and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Subject to Subsection (d-1), continuing</w:t>
      </w:r>
      <w:r>
        <w:t xml:space="preserve"> [</w:t>
      </w:r>
      <w:r>
        <w:rPr>
          <w:strike/>
        </w:rPr>
        <w:t xml:space="preserve">Continuing</w:t>
      </w:r>
      <w:r>
        <w:t xml:space="preserve">] education requirements for a classroom teacher </w:t>
      </w:r>
      <w:r>
        <w:rPr>
          <w:u w:val="single"/>
        </w:rPr>
        <w:t xml:space="preserve">may not require</w:t>
      </w:r>
      <w:r>
        <w:t xml:space="preserve"> [</w:t>
      </w:r>
      <w:r>
        <w:rPr>
          <w:strike/>
        </w:rPr>
        <w:t xml:space="preserve">must provide</w:t>
      </w:r>
      <w:r>
        <w:t xml:space="preserve">] that [</w:t>
      </w:r>
      <w:r>
        <w:rPr>
          <w:strike/>
        </w:rPr>
        <w:t xml:space="preserve">not</w:t>
      </w:r>
      <w:r>
        <w:t xml:space="preserve">] more than [</w:t>
      </w:r>
      <w:r>
        <w:rPr>
          <w:strike/>
        </w:rPr>
        <w:t xml:space="preserve">at least</w:t>
      </w:r>
      <w:r>
        <w:t xml:space="preserve">] 25 percent of the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collecting and analyzing information that will improve effectiveness in the classroom;</w:t>
      </w:r>
    </w:p>
    <w:p w:rsidR="003F3435" w:rsidRDefault="0032493E">
      <w:pPr>
        <w:spacing w:line="480" w:lineRule="auto"/>
        <w:ind w:firstLine="1440"/>
        <w:jc w:val="both"/>
      </w:pPr>
      <w:r>
        <w:t xml:space="preserve">(2)</w:t>
      </w:r>
      <w:r xml:space="preserve">
        <w:t> </w:t>
      </w:r>
      <w:r xml:space="preserve">
        <w:t> </w:t>
      </w:r>
      <w:r>
        <w:t xml:space="preserve">recognizing early warning indicators that a student may be at risk of dropping out of school;</w:t>
      </w:r>
    </w:p>
    <w:p w:rsidR="003F3435" w:rsidRDefault="0032493E">
      <w:pPr>
        <w:spacing w:line="480" w:lineRule="auto"/>
        <w:ind w:firstLine="1440"/>
        <w:jc w:val="both"/>
      </w:pPr>
      <w:r>
        <w:t xml:space="preserve">(3)</w:t>
      </w:r>
      <w:r xml:space="preserve">
        <w:t> </w:t>
      </w:r>
      <w:r xml:space="preserve">
        <w:t> </w:t>
      </w:r>
      <w:r>
        <w:t xml:space="preserve">digital learning, digital teaching, and integrating technology into classroom instruction;</w:t>
      </w:r>
    </w:p>
    <w:p w:rsidR="003F3435" w:rsidRDefault="0032493E">
      <w:pPr>
        <w:spacing w:line="480" w:lineRule="auto"/>
        <w:ind w:firstLine="1440"/>
        <w:jc w:val="both"/>
      </w:pPr>
      <w:r>
        <w:t xml:space="preserve">(4)</w:t>
      </w:r>
      <w:r xml:space="preserve">
        <w:t> </w:t>
      </w:r>
      <w:r xml:space="preserve">
        <w:t> </w:t>
      </w:r>
      <w:r>
        <w:t xml:space="preserve">educating diverse student populations, including:</w:t>
      </w:r>
    </w:p>
    <w:p w:rsidR="003F3435" w:rsidRDefault="0032493E">
      <w:pPr>
        <w:spacing w:line="480" w:lineRule="auto"/>
        <w:ind w:firstLine="2160"/>
        <w:jc w:val="both"/>
      </w:pPr>
      <w:r>
        <w:t xml:space="preserve">(A)</w:t>
      </w:r>
      <w:r xml:space="preserve">
        <w:t> </w:t>
      </w:r>
      <w:r xml:space="preserve">
        <w:t> </w:t>
      </w:r>
      <w:r>
        <w:t xml:space="preserve">[</w:t>
      </w:r>
      <w:r>
        <w:rPr>
          <w:strike/>
        </w:rPr>
        <w:t xml:space="preserve">students who are eligible to participate in special education programs under Subchapter A, Chapter 29;</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students who are eligible to receive educational services required under Section 504, Rehabilitation Act of 1973 (29 U.S.C. Section 794);</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students with mental health conditions or who engage in substance abuse;</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students with intellectual or developmental disabilities;</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students who are educationally disadvantaged;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emergent bilingual students;</w:t>
      </w:r>
      <w:r>
        <w:t xml:space="preserve">] and</w:t>
      </w:r>
    </w:p>
    <w:p w:rsidR="003F3435" w:rsidRDefault="0032493E">
      <w:pPr>
        <w:spacing w:line="480" w:lineRule="auto"/>
        <w:ind w:firstLine="2160"/>
        <w:jc w:val="both"/>
      </w:pPr>
      <w:r>
        <w:rPr>
          <w:u w:val="single"/>
        </w:rPr>
        <w:t xml:space="preserve">(B)</w:t>
      </w:r>
      <w:r xml:space="preserve">
        <w:t> </w:t>
      </w:r>
      <w:r>
        <w:t xml:space="preserve">[</w:t>
      </w:r>
      <w:r>
        <w:rPr>
          <w:strike/>
        </w:rPr>
        <w:t xml:space="preserve">(G)</w:t>
      </w:r>
      <w:r>
        <w:t xml:space="preserve">]</w:t>
      </w:r>
      <w:r xml:space="preserve">
        <w:t> </w:t>
      </w:r>
      <w:r xml:space="preserve">
        <w:t> </w:t>
      </w:r>
      <w:r>
        <w:t xml:space="preserve">students at risk of dropping out of school; and</w:t>
      </w:r>
    </w:p>
    <w:p w:rsidR="003F3435" w:rsidRDefault="0032493E">
      <w:pPr>
        <w:spacing w:line="480" w:lineRule="auto"/>
        <w:ind w:firstLine="1440"/>
        <w:jc w:val="both"/>
      </w:pPr>
      <w:r>
        <w:t xml:space="preserve">(5)</w:t>
      </w:r>
      <w:r xml:space="preserve">
        <w:t> </w:t>
      </w:r>
      <w:r xml:space="preserve">
        <w:t> </w:t>
      </w:r>
      <w:r>
        <w:t xml:space="preserve">understanding appropriate relationships, boundaries, and communications between educators and students [</w:t>
      </w:r>
      <w:r>
        <w:rPr>
          <w:strike/>
        </w:rPr>
        <w:t xml:space="preserve">;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how mental health conditions, including grief and trauma, affect student learning and behavior and how evidence-based, grief-informed, and trauma-informed strategies support the academic success of students affected by grief and trauma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21.054, Education Code, is amended by adding Subsection (d-2) and amending Subsection (f)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Training in a topic of instruction described by Subsection (d) attended by a classroom teacher in excess of an amount of hours equal to 25 percent of the training required of the teacher every five years shall be counted toward the teacher's overall training requirements.</w:t>
      </w:r>
      <w:r>
        <w:t xml:space="preserve"> </w:t>
      </w:r>
    </w:p>
    <w:p w:rsidR="003F3435" w:rsidRDefault="0032493E">
      <w:pPr>
        <w:spacing w:line="480" w:lineRule="auto"/>
        <w:ind w:firstLine="720"/>
        <w:jc w:val="both"/>
      </w:pPr>
      <w:r>
        <w:t xml:space="preserve">(f)</w:t>
      </w:r>
      <w:r xml:space="preserve">
        <w:t> </w:t>
      </w:r>
      <w:r xml:space="preserve">
        <w:t> </w:t>
      </w:r>
      <w:r>
        <w:t xml:space="preserve">Continuing education requirements for a counselor must provide that </w:t>
      </w:r>
      <w:r>
        <w:rPr>
          <w:u w:val="single"/>
        </w:rPr>
        <w:t xml:space="preserve">at least</w:t>
      </w:r>
      <w:r>
        <w:t xml:space="preserve"> [</w:t>
      </w:r>
      <w:r>
        <w:rPr>
          <w:strike/>
        </w:rPr>
        <w:t xml:space="preserve">not more than</w:t>
      </w:r>
      <w:r>
        <w:t xml:space="preserve">] 25 percent of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assisting students in developing high school graduation plans;</w:t>
      </w:r>
    </w:p>
    <w:p w:rsidR="003F3435" w:rsidRDefault="0032493E">
      <w:pPr>
        <w:spacing w:line="480" w:lineRule="auto"/>
        <w:ind w:firstLine="1440"/>
        <w:jc w:val="both"/>
      </w:pPr>
      <w:r>
        <w:t xml:space="preserve">(2)</w:t>
      </w:r>
      <w:r xml:space="preserve">
        <w:t> </w:t>
      </w:r>
      <w:r xml:space="preserve">
        <w:t> </w:t>
      </w:r>
      <w:r>
        <w:t xml:space="preserve">implementing dropout prevention strategies;</w:t>
      </w:r>
    </w:p>
    <w:p w:rsidR="003F3435" w:rsidRDefault="0032493E">
      <w:pPr>
        <w:spacing w:line="480" w:lineRule="auto"/>
        <w:ind w:firstLine="1440"/>
        <w:jc w:val="both"/>
      </w:pPr>
      <w:r>
        <w:t xml:space="preserve">(3)</w:t>
      </w:r>
      <w:r xml:space="preserve">
        <w:t> </w:t>
      </w:r>
      <w:r xml:space="preserve">
        <w:t> </w:t>
      </w:r>
      <w:r>
        <w:t xml:space="preserve">informing students concerning:</w:t>
      </w:r>
    </w:p>
    <w:p w:rsidR="003F3435" w:rsidRDefault="0032493E">
      <w:pPr>
        <w:spacing w:line="480" w:lineRule="auto"/>
        <w:ind w:firstLine="2160"/>
        <w:jc w:val="both"/>
      </w:pPr>
      <w:r>
        <w:t xml:space="preserve">(A)</w:t>
      </w:r>
      <w:r xml:space="preserve">
        <w:t> </w:t>
      </w:r>
      <w:r xml:space="preserve">
        <w:t> </w:t>
      </w:r>
      <w:r>
        <w:t xml:space="preserve">college admissions, including college financial aid resources and application procedures; and</w:t>
      </w:r>
    </w:p>
    <w:p w:rsidR="003F3435" w:rsidRDefault="0032493E">
      <w:pPr>
        <w:spacing w:line="480" w:lineRule="auto"/>
        <w:ind w:firstLine="2160"/>
        <w:jc w:val="both"/>
      </w:pPr>
      <w:r>
        <w:t xml:space="preserve">(B)</w:t>
      </w:r>
      <w:r xml:space="preserve">
        <w:t> </w:t>
      </w:r>
      <w:r xml:space="preserve">
        <w:t> </w:t>
      </w:r>
      <w:r>
        <w:t xml:space="preserve">career opportunities;</w:t>
      </w:r>
    </w:p>
    <w:p w:rsidR="003F3435" w:rsidRDefault="0032493E">
      <w:pPr>
        <w:spacing w:line="480" w:lineRule="auto"/>
        <w:ind w:firstLine="1440"/>
        <w:jc w:val="both"/>
      </w:pPr>
      <w:r>
        <w:t xml:space="preserve">(4)</w:t>
      </w:r>
      <w:r xml:space="preserve">
        <w:t> </w:t>
      </w:r>
      <w:r xml:space="preserve">
        <w:t> </w:t>
      </w:r>
      <w:r>
        <w:t xml:space="preserve">counseling students concerning mental health conditions and substance abuse, including through the use of grief-informed and trauma-informed interventions and crisis management and suicide prevention strategies; and</w:t>
      </w:r>
    </w:p>
    <w:p w:rsidR="003F3435" w:rsidRDefault="0032493E">
      <w:pPr>
        <w:spacing w:line="480" w:lineRule="auto"/>
        <w:ind w:firstLine="1440"/>
        <w:jc w:val="both"/>
      </w:pPr>
      <w:r>
        <w:t xml:space="preserve">(5)</w:t>
      </w:r>
      <w:r xml:space="preserve">
        <w:t> </w:t>
      </w:r>
      <w:r xml:space="preserve">
        <w:t> </w:t>
      </w:r>
      <w:r>
        <w:t xml:space="preserve">effective implementation of a comprehensive school counseling program under Section 33.005.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