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88R12411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2935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veterans placed on community supervision or confined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 consultation with the Texas Veterans Commission, investigate and verify the veteran status of each inmate by using the best available federal data; and</w:t>
      </w:r>
    </w:p>
    <w:p w:rsidR="003F3435" w:rsidRDefault="0032493E">
      <w:pPr>
        <w:spacing w:line="480" w:lineRule="auto"/>
        <w:ind w:firstLine="1440"/>
        <w:jc w:val="both"/>
      </w:pPr>
      <w:r>
        <w:t xml:space="preserve">(2)</w:t>
      </w:r>
      <w:r xml:space="preserve">
        <w:t> </w:t>
      </w:r>
      <w:r xml:space="preserve">
        <w:t> </w:t>
      </w:r>
      <w:r>
        <w:t xml:space="preserve">use the data described by Subdivision (1) to assist inmates who are veterans in applying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federal benefits or compensation for which the inmates may be eligible under a program administered by the United States Department of Veterans Affairs</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 benefits or compensation for which the inmates may be eligible under any state law or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501, Government Code, is amended by adding Section 501.1021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501.1021.</w:t>
      </w:r>
      <w:r>
        <w:rPr>
          <w:u w:val="single"/>
        </w:rPr>
        <w:t xml:space="preserve"> </w:t>
      </w:r>
      <w:r>
        <w:rPr>
          <w:u w:val="single"/>
        </w:rPr>
        <w:t xml:space="preserve"> </w:t>
      </w:r>
      <w:r>
        <w:rPr>
          <w:u w:val="single"/>
        </w:rPr>
        <w:t xml:space="preserve">REENTRY AND REINTEGRATION SERVICES FOR VETERANS.  (a)  The department shall develop a comprehensive plan to ensure the successful reentry and reintegration into the community following discharge from the department of offenders whose veteran status has been verified by the department under Section 501.024(b)(1).  The reentry and reintegration plan developed under this section must utilize all benefits that the offender is eligible for as determined by the department under Section 501.024(b)(2) to provide for the following, as applicable, after the offender's discharge: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financial support for the offender's family;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 or mental health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contract with private vendors or other entities to implement the comprehensive reentry and reintegration plan as required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509, Government Code, is amended by adding Section 509.0042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509.0042.</w:t>
      </w:r>
      <w:r>
        <w:rPr>
          <w:u w:val="single"/>
        </w:rPr>
        <w:t xml:space="preserve"> </w:t>
      </w:r>
      <w:r>
        <w:rPr>
          <w:u w:val="single"/>
        </w:rPr>
        <w:t xml:space="preserve"> </w:t>
      </w:r>
      <w:r>
        <w:rPr>
          <w:u w:val="single"/>
        </w:rPr>
        <w:t xml:space="preserve">VETERANS BENEFITS PLAN.  The division shall require each department to develop and implement a comprehensive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if a defendant placed on community supervision is a veteran;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defendant in obtaining any federal or state veterans benefits for which the defendant is eligible to provide for the following, as applicable, during the defendant's term of community supervision: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support for the defendant's family;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medical or mental health care.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