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88R10234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2936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board of directors of the Eastland Memorial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1023.053, Special District Local Laws Code, is amended to read as follows:</w:t>
      </w:r>
    </w:p>
    <w:p w:rsidR="003F3435" w:rsidRDefault="0032493E">
      <w:pPr>
        <w:spacing w:line="480" w:lineRule="auto"/>
        <w:ind w:firstLine="720"/>
        <w:jc w:val="both"/>
      </w:pPr>
      <w:r>
        <w:t xml:space="preserve">Sec.</w:t>
      </w:r>
      <w:r xml:space="preserve">
        <w:t> </w:t>
      </w:r>
      <w:r>
        <w:t xml:space="preserve">1023.053.</w:t>
      </w:r>
      <w:r xml:space="preserve">
        <w:t> </w:t>
      </w:r>
      <w:r xml:space="preserve">
        <w:t> </w:t>
      </w:r>
      <w:r>
        <w:t xml:space="preserve">QUALIFICATIONS FOR OFFICE. </w:t>
      </w:r>
      <w:r>
        <w:t xml:space="preserve"> </w:t>
      </w:r>
      <w:r>
        <w:rPr>
          <w:u w:val="single"/>
        </w:rPr>
        <w:t xml:space="preserve">(a)</w:t>
      </w:r>
      <w:r>
        <w:t xml:space="preserve"> </w:t>
      </w:r>
      <w:r>
        <w:t xml:space="preserve"> </w:t>
      </w:r>
      <w:r>
        <w:t xml:space="preserve">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or medical staff member of the district may not serve as a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1023.054(a), Special District Local Laws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 a</w:t>
      </w:r>
      <w:r>
        <w:t xml:space="preserve"> [</w:t>
      </w:r>
      <w:r>
        <w:rPr>
          <w:strike/>
        </w:rPr>
        <w:t xml:space="preserve">A</w:t>
      </w:r>
      <w:r>
        <w:t xml:space="preserve">] vacancy </w:t>
      </w:r>
      <w:r>
        <w:rPr>
          <w:u w:val="single"/>
        </w:rPr>
        <w:t xml:space="preserve">occurs</w:t>
      </w:r>
      <w:r>
        <w:t xml:space="preserve"> in the office of director</w:t>
      </w:r>
      <w:r>
        <w:rPr>
          <w:u w:val="single"/>
        </w:rPr>
        <w:t xml:space="preserve">, the remaining directors shall appoint a director</w:t>
      </w:r>
      <w:r>
        <w:t xml:space="preserve"> [</w:t>
      </w:r>
      <w:r>
        <w:rPr>
          <w:strike/>
        </w:rPr>
        <w:t xml:space="preserve">shall be filled</w:t>
      </w:r>
      <w:r>
        <w:t xml:space="preserve">] for the unexpired term [</w:t>
      </w:r>
      <w:r>
        <w:rPr>
          <w:strike/>
        </w:rPr>
        <w:t xml:space="preserve">at the next regular election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to the qualifications required for membership of the board of directors of the Eastland Memorial Hospital District do not affect the entitlement of a director serving on the board immediately before the effective date of this Act to continue to carry out the functions of the board for the remainder of the director's term. The changes in law apply only to a member of the board of directors elected or appointed on or after the effective date of this Act. This Act does not prohibit a person who is a member of the board on the effective date of this Act from being reelected or reappointed to the board if the person has the qualifications required for membership under Section 1023.053, Special District Local Laws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