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88R793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2940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 of ballot propositions in an election seeking voter approval for the issuance of school district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45.003(g), Education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Section 1251.052, Government Code, the question of whether to approve the issuance of bonds for the construction, acquisition, and equipment of school buildings</w:t>
      </w:r>
      <w:r>
        <w:rPr>
          <w:u w:val="single"/>
        </w:rPr>
        <w:t xml:space="preserve">, including gymnasiums and field houses,</w:t>
      </w:r>
      <w:r>
        <w:t xml:space="preserve"> in the district, the purchase of new school buses, and the purchase of necessary sites for school buildings may be submitted to the voters in a single ballot proposition, except that bonds for each of the following purposes must be stated in a separate proposition:</w:t>
      </w:r>
    </w:p>
    <w:p w:rsidR="003F3435" w:rsidRDefault="0032493E">
      <w:pPr>
        <w:spacing w:line="480" w:lineRule="auto"/>
        <w:ind w:firstLine="1440"/>
        <w:jc w:val="both"/>
      </w:pPr>
      <w:r>
        <w:t xml:space="preserve">(1)</w:t>
      </w:r>
      <w:r xml:space="preserve">
        <w:t> </w:t>
      </w:r>
      <w:r xml:space="preserve">
        <w:t> </w:t>
      </w:r>
      <w:r>
        <w:t xml:space="preserve">the construction, acquisition, or equipment of a stadium with seating capacity for more than 1,000 spectators;</w:t>
      </w:r>
    </w:p>
    <w:p w:rsidR="003F3435" w:rsidRDefault="0032493E">
      <w:pPr>
        <w:spacing w:line="480" w:lineRule="auto"/>
        <w:ind w:firstLine="1440"/>
        <w:jc w:val="both"/>
      </w:pPr>
      <w:r>
        <w:t xml:space="preserve">(2)</w:t>
      </w:r>
      <w:r xml:space="preserve">
        <w:t> </w:t>
      </w:r>
      <w:r xml:space="preserve">
        <w:t> </w:t>
      </w:r>
      <w:r>
        <w:t xml:space="preserve">the construction, acquisition, or equipment of a natatorium;</w:t>
      </w:r>
    </w:p>
    <w:p w:rsidR="003F3435" w:rsidRDefault="0032493E">
      <w:pPr>
        <w:spacing w:line="480" w:lineRule="auto"/>
        <w:ind w:firstLine="1440"/>
        <w:jc w:val="both"/>
      </w:pPr>
      <w:r>
        <w:t xml:space="preserve">(3)</w:t>
      </w:r>
      <w:r xml:space="preserve">
        <w:t> </w:t>
      </w:r>
      <w:r xml:space="preserve">
        <w:t> </w:t>
      </w:r>
      <w:r>
        <w:t xml:space="preserve">the construction, acquisition, or equipment of another recreational facility other than a gymnasium, </w:t>
      </w:r>
      <w:r>
        <w:rPr>
          <w:u w:val="single"/>
        </w:rPr>
        <w:t xml:space="preserve">field house,</w:t>
      </w:r>
      <w:r>
        <w:t xml:space="preserve"> playground, or play area;</w:t>
      </w:r>
    </w:p>
    <w:p w:rsidR="003F3435" w:rsidRDefault="0032493E">
      <w:pPr>
        <w:spacing w:line="480" w:lineRule="auto"/>
        <w:ind w:firstLine="1440"/>
        <w:jc w:val="both"/>
      </w:pPr>
      <w:r>
        <w:t xml:space="preserve">(4)</w:t>
      </w:r>
      <w:r xml:space="preserve">
        <w:t> </w:t>
      </w:r>
      <w:r xml:space="preserve">
        <w:t> </w:t>
      </w:r>
      <w:r>
        <w:t xml:space="preserve">the construction, acquisition, or equipment of a performing arts facility;</w:t>
      </w:r>
    </w:p>
    <w:p w:rsidR="003F3435" w:rsidRDefault="0032493E">
      <w:pPr>
        <w:spacing w:line="480" w:lineRule="auto"/>
        <w:ind w:firstLine="1440"/>
        <w:jc w:val="both"/>
      </w:pPr>
      <w:r>
        <w:t xml:space="preserve">(5)</w:t>
      </w:r>
      <w:r xml:space="preserve">
        <w:t> </w:t>
      </w:r>
      <w:r xml:space="preserve">
        <w:t> </w:t>
      </w:r>
      <w:r>
        <w:t xml:space="preserve">the construction, acquisition, or equipment of housing for teachers as determined by the district to be necessary to have a sufficient number of teachers for the district; and</w:t>
      </w:r>
    </w:p>
    <w:p w:rsidR="003F3435" w:rsidRDefault="0032493E">
      <w:pPr>
        <w:spacing w:line="480" w:lineRule="auto"/>
        <w:ind w:firstLine="1440"/>
        <w:jc w:val="both"/>
      </w:pPr>
      <w:r>
        <w:t xml:space="preserve">(6)</w:t>
      </w:r>
      <w:r xml:space="preserve">
        <w:t> </w:t>
      </w:r>
      <w:r xml:space="preserve">
        <w:t> </w:t>
      </w:r>
      <w:r>
        <w:t xml:space="preserve">an acquisition or update of technology equipment, other than equipment used for school security purposes or technology infrastructure integral to the construction of a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45.003(g), Education Code, as amended by this Act, applies only to an election ordered on or after the effective date of this Act. </w:t>
      </w:r>
      <w:r>
        <w:t xml:space="preserve"> </w:t>
      </w:r>
      <w:r>
        <w:t xml:space="preserve">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